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-801" w:hanging="851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ind w:right="-801" w:hanging="851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  <w:t>высшего образования</w:t>
      </w:r>
    </w:p>
    <w:p>
      <w:pPr>
        <w:pStyle w:val="Normal"/>
        <w:ind w:right="-660" w:hanging="0"/>
        <w:jc w:val="center"/>
        <w:rPr>
          <w:rFonts w:ascii="Times New Roman" w:hAnsi="Times New Roman" w:eastAsia="Times New Roman" w:cs="Times New Roman"/>
          <w:b/>
          <w:b/>
          <w:caps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aps/>
          <w:color w:val="auto"/>
          <w:sz w:val="28"/>
          <w:szCs w:val="28"/>
        </w:rPr>
        <w:t>«ФинансовЫЙ УНИВЕРСИТЕТ при Правительстве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aps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aps/>
          <w:color w:val="auto"/>
          <w:sz w:val="28"/>
          <w:szCs w:val="28"/>
        </w:rPr>
        <w:t>Российской Федерации»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</w:rPr>
        <w:t>(Финансовый университет)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</w:rPr>
        <w:t>Новороссийский филиал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>Тренинг командообразования и групповой работы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jc w:val="center"/>
        <w:rPr>
          <w:rFonts w:ascii="Times New Roman" w:hAnsi="Times New Roman" w:eastAsia="Times New Roman" w:cs="Times New Roman"/>
          <w:b/>
          <w:b/>
          <w:bCs/>
          <w:color w:val="auto"/>
          <w:spacing w:val="-2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auto"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shd w:val="clear" w:color="auto" w:fill="FFFFFF"/>
        <w:jc w:val="center"/>
        <w:rPr>
          <w:rFonts w:ascii="Times New Roman" w:hAnsi="Times New Roman" w:eastAsia="Times New Roman" w:cs="Times New Roman"/>
          <w:bCs/>
          <w:color w:val="auto"/>
          <w:spacing w:val="-2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color w:val="auto"/>
          <w:spacing w:val="-2"/>
          <w:sz w:val="28"/>
          <w:szCs w:val="28"/>
        </w:rPr>
        <w:t>для студентов, обучающихся по направлению подготовки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>42.03.01 «Реклама и связи с общественностью» 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</w:r>
    </w:p>
    <w:p>
      <w:pPr>
        <w:pStyle w:val="Normal"/>
        <w:jc w:val="center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</w:r>
    </w:p>
    <w:p>
      <w:pPr>
        <w:pStyle w:val="Normal"/>
        <w:jc w:val="center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</w:r>
    </w:p>
    <w:p>
      <w:pPr>
        <w:pStyle w:val="Normal"/>
        <w:jc w:val="center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</w:r>
    </w:p>
    <w:p>
      <w:pPr>
        <w:pStyle w:val="Normal"/>
        <w:jc w:val="center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</w:r>
    </w:p>
    <w:p>
      <w:pPr>
        <w:pStyle w:val="Normal"/>
        <w:jc w:val="center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bookmarkStart w:id="2" w:name="_Hlk76564888"/>
      <w:r>
        <w:rPr>
          <w:rFonts w:eastAsia="Times New Roman" w:cs="Times New Roman" w:ascii="Times New Roman" w:hAnsi="Times New Roman"/>
          <w:color w:val="auto"/>
          <w:sz w:val="28"/>
          <w:szCs w:val="28"/>
        </w:rPr>
        <w:t>Новороссийск 202</w:t>
      </w:r>
      <w:bookmarkEnd w:id="2"/>
      <w:r>
        <w:rPr>
          <w:rFonts w:eastAsia="Times New Roman" w:cs="Times New Roman" w:ascii="Times New Roman" w:hAnsi="Times New Roman"/>
          <w:color w:val="auto"/>
          <w:sz w:val="28"/>
          <w:szCs w:val="28"/>
        </w:rPr>
        <w:t>4</w:t>
      </w:r>
    </w:p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</w:r>
    </w:p>
    <w:p>
      <w:pPr>
        <w:pStyle w:val="25"/>
        <w:keepNext w:val="true"/>
        <w:keepLines/>
        <w:shd w:val="clear" w:color="auto" w:fill="auto"/>
        <w:spacing w:lineRule="auto" w:line="240" w:before="0" w:after="140"/>
        <w:ind w:hanging="0"/>
        <w:jc w:val="center"/>
        <w:rPr/>
      </w:pPr>
      <w:bookmarkStart w:id="3" w:name="bookmark17"/>
      <w:bookmarkStart w:id="4" w:name="bookmark16"/>
      <w:r>
        <w:rPr/>
        <w:t>СОДЕРЖАНИЕ</w:t>
      </w:r>
      <w:bookmarkEnd w:id="3"/>
      <w:bookmarkEnd w:id="4"/>
    </w:p>
    <w:p>
      <w:pPr>
        <w:pStyle w:val="25"/>
        <w:keepNext w:val="true"/>
        <w:keepLines/>
        <w:shd w:val="clear" w:color="auto" w:fill="auto"/>
        <w:spacing w:lineRule="auto" w:line="240" w:before="0" w:after="140"/>
        <w:ind w:hanging="0"/>
        <w:jc w:val="center"/>
        <w:rPr/>
      </w:pPr>
      <w:r>
        <w:rPr/>
      </w:r>
    </w:p>
    <w:tbl>
      <w:tblPr>
        <w:tblStyle w:val="a6"/>
        <w:tblW w:w="100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8"/>
        <w:gridCol w:w="7931"/>
        <w:gridCol w:w="1178"/>
      </w:tblGrid>
      <w:tr>
        <w:trPr/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1.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 xml:space="preserve">Наименование дисциплины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3</w:t>
            </w:r>
          </w:p>
        </w:tc>
      </w:tr>
      <w:tr>
        <w:trPr/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2.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both"/>
              <w:rPr>
                <w:b w:val="false"/>
                <w:b w:val="false"/>
                <w:bCs w:val="false"/>
              </w:rPr>
            </w:pPr>
            <w:hyperlink w:anchor="bookmark19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>Перечень планируемых результатов обучения по дисциплине,</w:t>
              </w:r>
            </w:hyperlink>
            <w:r>
              <w:rPr>
                <w:b w:val="false"/>
                <w:bCs w:val="false"/>
                <w:kern w:val="0"/>
                <w:lang w:val="ru-RU" w:eastAsia="ru-RU"/>
              </w:rPr>
              <w:t xml:space="preserve"> </w:t>
            </w:r>
            <w:hyperlink w:anchor="bookmark19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>соотнесенных с планируемыми результатами освоения образовательной</w:t>
              </w:r>
            </w:hyperlink>
            <w:r>
              <w:rPr>
                <w:b w:val="false"/>
                <w:bCs w:val="false"/>
                <w:kern w:val="0"/>
                <w:lang w:val="ru-RU" w:eastAsia="ru-RU"/>
              </w:rPr>
              <w:t xml:space="preserve"> </w:t>
            </w:r>
            <w:hyperlink w:anchor="bookmark19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 xml:space="preserve">программы </w:t>
              </w:r>
            </w:hyperlink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3</w:t>
            </w:r>
          </w:p>
        </w:tc>
      </w:tr>
      <w:tr>
        <w:trPr/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3.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shd w:val="clear" w:color="auto" w:fill="auto"/>
              <w:tabs>
                <w:tab w:val="clear" w:pos="708"/>
                <w:tab w:val="left" w:pos="384" w:leader="none"/>
                <w:tab w:val="left" w:pos="8688" w:leader="none"/>
              </w:tabs>
              <w:suppressAutoHyphens w:val="true"/>
              <w:spacing w:lineRule="auto" w:line="240" w:before="0" w:after="0"/>
              <w:ind w:hanging="0"/>
              <w:jc w:val="both"/>
              <w:rPr/>
            </w:pPr>
            <w:hyperlink w:anchor="bookmark24" w:tgtFrame="Current Document">
              <w:r>
                <w:rPr>
                  <w:kern w:val="0"/>
                  <w:lang w:val="ru-RU" w:eastAsia="ru-RU"/>
                </w:rPr>
                <w:t xml:space="preserve">Место дисциплины в структуре образовательной программы </w:t>
              </w:r>
            </w:hyperlink>
          </w:p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4</w:t>
            </w:r>
          </w:p>
        </w:tc>
      </w:tr>
      <w:tr>
        <w:trPr/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4.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both"/>
              <w:rPr>
                <w:b w:val="false"/>
                <w:b w:val="false"/>
                <w:bCs w:val="false"/>
              </w:rPr>
            </w:pPr>
            <w:hyperlink w:anchor="bookmark27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>Объем дисциплины в зачетных единицах и академических часах с</w:t>
              </w:r>
            </w:hyperlink>
            <w:r>
              <w:rPr>
                <w:b w:val="false"/>
                <w:bCs w:val="false"/>
                <w:kern w:val="0"/>
                <w:lang w:val="ru-RU" w:eastAsia="ru-RU"/>
              </w:rPr>
              <w:t xml:space="preserve"> </w:t>
            </w:r>
            <w:hyperlink w:anchor="bookmark27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>выделением объема аудиторной (лекции, семинары) и самостоятельной</w:t>
              </w:r>
            </w:hyperlink>
            <w:r>
              <w:rPr>
                <w:b w:val="false"/>
                <w:bCs w:val="false"/>
                <w:kern w:val="0"/>
                <w:lang w:val="ru-RU" w:eastAsia="ru-RU"/>
              </w:rPr>
              <w:t xml:space="preserve"> </w:t>
            </w:r>
            <w:hyperlink w:anchor="bookmark27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 xml:space="preserve">работы (в семестре, в сессию) </w:t>
              </w:r>
            </w:hyperlink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5</w:t>
            </w:r>
          </w:p>
        </w:tc>
      </w:tr>
      <w:tr>
        <w:trPr/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5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both"/>
              <w:rPr>
                <w:b w:val="false"/>
                <w:b w:val="false"/>
                <w:bCs w:val="false"/>
              </w:rPr>
            </w:pPr>
            <w:hyperlink w:anchor="bookmark32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>Содержание дисциплины, структурированное по темам (разделам)</w:t>
              </w:r>
            </w:hyperlink>
            <w:r>
              <w:rPr>
                <w:b w:val="false"/>
                <w:bCs w:val="false"/>
                <w:kern w:val="0"/>
                <w:lang w:val="ru-RU" w:eastAsia="ru-RU"/>
              </w:rPr>
              <w:t xml:space="preserve"> </w:t>
            </w:r>
            <w:hyperlink w:anchor="bookmark32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>дисциплины с указанием их объемов (в академических часах) и видов</w:t>
              </w:r>
            </w:hyperlink>
            <w:r>
              <w:rPr>
                <w:b w:val="false"/>
                <w:bCs w:val="false"/>
                <w:kern w:val="0"/>
                <w:lang w:val="ru-RU" w:eastAsia="ru-RU"/>
              </w:rPr>
              <w:t xml:space="preserve"> </w:t>
            </w:r>
            <w:hyperlink w:anchor="bookmark32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>учебных занятий</w:t>
                <w:tab/>
              </w:r>
            </w:hyperlink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5</w:t>
            </w:r>
          </w:p>
        </w:tc>
      </w:tr>
      <w:tr>
        <w:trPr/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6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both"/>
              <w:rPr>
                <w:b w:val="false"/>
                <w:b w:val="false"/>
                <w:bCs w:val="false"/>
              </w:rPr>
            </w:pPr>
            <w:hyperlink w:anchor="bookmark45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>Учебно-методическое обеспечение для самостоятельной работы</w:t>
              </w:r>
            </w:hyperlink>
            <w:r>
              <w:rPr>
                <w:b w:val="false"/>
                <w:bCs w:val="false"/>
                <w:kern w:val="0"/>
                <w:lang w:val="ru-RU" w:eastAsia="ru-RU"/>
              </w:rPr>
              <w:t xml:space="preserve"> </w:t>
            </w:r>
            <w:hyperlink w:anchor="bookmark45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>обучающихся по дисциплине</w:t>
                <w:tab/>
              </w:r>
            </w:hyperlink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13</w:t>
            </w:r>
          </w:p>
        </w:tc>
      </w:tr>
      <w:tr>
        <w:trPr>
          <w:trHeight w:val="922" w:hRule="atLeast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7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shd w:val="clear" w:color="auto" w:fill="auto"/>
              <w:tabs>
                <w:tab w:val="clear" w:pos="708"/>
                <w:tab w:val="left" w:pos="384" w:leader="none"/>
                <w:tab w:val="left" w:pos="8477" w:leader="none"/>
              </w:tabs>
              <w:suppressAutoHyphens w:val="true"/>
              <w:spacing w:lineRule="auto" w:line="240" w:before="0" w:after="0"/>
              <w:ind w:hanging="0"/>
              <w:jc w:val="both"/>
              <w:rPr/>
            </w:pPr>
            <w:hyperlink w:anchor="bookmark52" w:tgtFrame="Current Document">
              <w:r>
                <w:rPr>
                  <w:kern w:val="0"/>
                  <w:lang w:val="ru-RU" w:eastAsia="ru-RU"/>
                </w:rPr>
                <w:t>Фонд оценочных средств для проведения промежуточной аттестации</w:t>
              </w:r>
            </w:hyperlink>
            <w:r>
              <w:rPr>
                <w:kern w:val="0"/>
                <w:lang w:val="ru-RU" w:eastAsia="ru-RU"/>
              </w:rPr>
              <w:t xml:space="preserve"> </w:t>
            </w:r>
            <w:hyperlink w:anchor="bookmark52" w:tgtFrame="Current Document">
              <w:r>
                <w:rPr>
                  <w:kern w:val="0"/>
                  <w:lang w:val="ru-RU" w:eastAsia="ru-RU"/>
                </w:rPr>
                <w:t xml:space="preserve">обучающихся по дисциплине </w:t>
              </w:r>
            </w:hyperlink>
          </w:p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/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16</w:t>
            </w:r>
          </w:p>
        </w:tc>
      </w:tr>
      <w:tr>
        <w:trPr>
          <w:trHeight w:val="817" w:hRule="atLeast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8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shd w:val="clear" w:color="auto" w:fill="auto"/>
              <w:tabs>
                <w:tab w:val="clear" w:pos="708"/>
                <w:tab w:val="left" w:pos="384" w:leader="none"/>
                <w:tab w:val="left" w:pos="8477" w:leader="none"/>
              </w:tabs>
              <w:suppressAutoHyphens w:val="true"/>
              <w:spacing w:lineRule="auto" w:line="240" w:before="0" w:after="0"/>
              <w:ind w:hanging="0"/>
              <w:jc w:val="both"/>
              <w:rPr/>
            </w:pPr>
            <w:r>
              <w:rPr>
                <w:kern w:val="0"/>
                <w:lang w:val="ru-RU" w:eastAsia="ru-RU"/>
              </w:rPr>
              <w:t xml:space="preserve"> </w:t>
            </w:r>
            <w:hyperlink w:anchor="bookmark63" w:tgtFrame="Current Document">
              <w:r>
                <w:rPr>
                  <w:kern w:val="0"/>
                  <w:lang w:val="ru-RU" w:eastAsia="ru-RU"/>
                </w:rPr>
                <w:t>Перечень основной и дополнительной учебной литературы,</w:t>
              </w:r>
            </w:hyperlink>
            <w:r>
              <w:rPr>
                <w:kern w:val="0"/>
                <w:lang w:val="ru-RU" w:eastAsia="ru-RU"/>
              </w:rPr>
              <w:t xml:space="preserve"> </w:t>
            </w:r>
            <w:hyperlink w:anchor="bookmark63" w:tgtFrame="Current Document">
              <w:r>
                <w:rPr>
                  <w:kern w:val="0"/>
                  <w:lang w:val="ru-RU" w:eastAsia="ru-RU"/>
                </w:rPr>
                <w:t xml:space="preserve">необходимой для освоения дисциплины </w:t>
              </w:r>
            </w:hyperlink>
          </w:p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17</w:t>
            </w:r>
          </w:p>
        </w:tc>
      </w:tr>
      <w:tr>
        <w:trPr/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9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both"/>
              <w:rPr>
                <w:b w:val="false"/>
                <w:b w:val="false"/>
                <w:bCs w:val="false"/>
              </w:rPr>
            </w:pPr>
            <w:hyperlink w:anchor="bookmark64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>Перечень ресурсов информационно-телекоммуникационной сети</w:t>
              </w:r>
            </w:hyperlink>
            <w:r>
              <w:rPr>
                <w:b w:val="false"/>
                <w:bCs w:val="false"/>
                <w:kern w:val="0"/>
                <w:lang w:val="ru-RU" w:eastAsia="ru-RU"/>
              </w:rPr>
              <w:t xml:space="preserve"> </w:t>
            </w:r>
            <w:hyperlink w:anchor="bookmark64" w:tgtFrame="Current Document">
              <w:r>
                <w:rPr>
                  <w:b w:val="false"/>
                  <w:bCs w:val="false"/>
                  <w:kern w:val="0"/>
                  <w:lang w:val="ru-RU" w:eastAsia="ru-RU"/>
                </w:rPr>
                <w:t xml:space="preserve">«Интернет», необходимых для освоения дисциплины </w:t>
              </w:r>
            </w:hyperlink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19</w:t>
            </w:r>
          </w:p>
        </w:tc>
      </w:tr>
      <w:tr>
        <w:trPr>
          <w:trHeight w:val="937" w:hRule="atLeast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10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shd w:val="clear" w:color="auto" w:fill="auto"/>
              <w:tabs>
                <w:tab w:val="clear" w:pos="708"/>
                <w:tab w:val="left" w:pos="524" w:leader="none"/>
                <w:tab w:val="left" w:pos="8477" w:leader="none"/>
              </w:tabs>
              <w:suppressAutoHyphens w:val="true"/>
              <w:spacing w:lineRule="auto" w:line="240" w:before="0" w:after="0"/>
              <w:ind w:hanging="0"/>
              <w:jc w:val="both"/>
              <w:rPr/>
            </w:pPr>
            <w:hyperlink w:anchor="bookmark65" w:tgtFrame="Current Document">
              <w:r>
                <w:rPr>
                  <w:kern w:val="0"/>
                  <w:lang w:val="ru-RU" w:eastAsia="ru-RU"/>
                </w:rPr>
                <w:t xml:space="preserve">Методические указания для обучающихся по освоению дисциплины </w:t>
              </w:r>
            </w:hyperlink>
          </w:p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/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11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19</w:t>
            </w:r>
          </w:p>
        </w:tc>
      </w:tr>
      <w:tr>
        <w:trPr/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12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21</w:t>
            </w:r>
          </w:p>
        </w:tc>
      </w:tr>
      <w:tr>
        <w:trPr/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13</w:t>
            </w:r>
          </w:p>
        </w:tc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shd w:val="clear" w:color="auto" w:fill="auto"/>
              <w:tabs>
                <w:tab w:val="clear" w:pos="708"/>
                <w:tab w:val="left" w:pos="706" w:leader="none"/>
                <w:tab w:val="left" w:pos="8477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eastAsia="ru-RU"/>
              </w:rPr>
            </w:pPr>
            <w:r>
              <w:rPr>
                <w:kern w:val="0"/>
                <w:lang w:val="ru-RU" w:eastAsia="ru-RU"/>
              </w:rPr>
              <w:t>Фонды оценочных средств для проверки каждой компетенции, формируемой дисциплиной тренинг командообразования и групповой работы</w:t>
            </w:r>
          </w:p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5"/>
              <w:keepNext w:val="true"/>
              <w:keepLines/>
              <w:widowControl w:val="false"/>
              <w:shd w:val="clear" w:color="auto" w:fill="auto"/>
              <w:suppressAutoHyphens w:val="true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lang w:val="ru-RU" w:eastAsia="ru-RU"/>
              </w:rPr>
              <w:t>22</w:t>
            </w:r>
          </w:p>
        </w:tc>
      </w:tr>
    </w:tbl>
    <w:p>
      <w:pPr>
        <w:pStyle w:val="25"/>
        <w:keepNext w:val="true"/>
        <w:keepLines/>
        <w:shd w:val="clear" w:color="auto" w:fill="auto"/>
        <w:spacing w:lineRule="auto" w:line="240" w:before="0" w:after="140"/>
        <w:ind w:hanging="0"/>
        <w:jc w:val="center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706" w:leader="none"/>
          <w:tab w:val="left" w:pos="8477" w:leader="none"/>
        </w:tabs>
        <w:ind w:hanging="0"/>
        <w:jc w:val="both"/>
        <w:rPr/>
      </w:pPr>
      <w:r>
        <w:rPr/>
        <w:tab/>
      </w:r>
    </w:p>
    <w:p>
      <w:pPr>
        <w:pStyle w:val="11"/>
        <w:shd w:val="clear" w:color="auto" w:fill="auto"/>
        <w:tabs>
          <w:tab w:val="clear" w:pos="708"/>
          <w:tab w:val="left" w:pos="706" w:leader="none"/>
          <w:tab w:val="left" w:pos="8477" w:leader="none"/>
        </w:tabs>
        <w:ind w:hanging="0"/>
        <w:jc w:val="both"/>
        <w:rPr/>
      </w:pPr>
      <w:r>
        <w:rPr/>
        <w:tab/>
      </w:r>
    </w:p>
    <w:p>
      <w:pPr>
        <w:pStyle w:val="25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369" w:leader="none"/>
        </w:tabs>
        <w:ind w:hanging="0"/>
        <w:jc w:val="both"/>
        <w:rPr/>
      </w:pPr>
      <w:bookmarkStart w:id="5" w:name="bookmark20"/>
      <w:bookmarkStart w:id="6" w:name="bookmark18"/>
      <w:bookmarkStart w:id="7" w:name="bookmark21"/>
      <w:bookmarkStart w:id="8" w:name="bookmark19"/>
      <w:r>
        <w:rPr/>
        <w:t>Наименование дисциплины</w:t>
      </w:r>
      <w:bookmarkEnd w:id="5"/>
      <w:bookmarkEnd w:id="6"/>
      <w:bookmarkEnd w:id="7"/>
      <w:bookmarkEnd w:id="8"/>
    </w:p>
    <w:p>
      <w:pPr>
        <w:pStyle w:val="11"/>
        <w:shd w:val="clear" w:color="auto" w:fill="auto"/>
        <w:spacing w:before="0" w:after="480"/>
        <w:ind w:firstLine="720"/>
        <w:jc w:val="both"/>
        <w:rPr/>
      </w:pPr>
      <w:r>
        <w:rPr/>
        <w:t>Тренинг командообразования и групповой работы</w:t>
      </w:r>
    </w:p>
    <w:p>
      <w:pPr>
        <w:pStyle w:val="11"/>
        <w:shd w:val="clear" w:color="auto" w:fill="auto"/>
        <w:tabs>
          <w:tab w:val="clear" w:pos="708"/>
          <w:tab w:val="left" w:pos="1074" w:leader="none"/>
        </w:tabs>
        <w:ind w:left="720" w:hanging="0"/>
        <w:jc w:val="both"/>
        <w:rPr/>
      </w:pPr>
      <w:r>
        <w:rPr/>
      </w:r>
    </w:p>
    <w:p>
      <w:pPr>
        <w:pStyle w:val="11"/>
        <w:numPr>
          <w:ilvl w:val="0"/>
          <w:numId w:val="1"/>
        </w:numPr>
        <w:shd w:val="clear" w:color="auto" w:fill="auto"/>
        <w:tabs>
          <w:tab w:val="clear" w:pos="708"/>
          <w:tab w:val="left" w:pos="1074" w:leader="none"/>
        </w:tabs>
        <w:ind w:firstLine="720"/>
        <w:jc w:val="both"/>
        <w:rPr/>
      </w:pPr>
      <w:r>
        <w:rPr>
          <w:b/>
          <w:bCs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>
      <w:pPr>
        <w:pStyle w:val="11"/>
        <w:shd w:val="clear" w:color="auto" w:fill="auto"/>
        <w:ind w:firstLine="720"/>
        <w:jc w:val="both"/>
        <w:rPr/>
      </w:pPr>
      <w:r>
        <w:rPr/>
        <w:t>Процесс изучения дисциплины «Тренинг командообразования и групповой работы» направлен на формирование следующих компетенций: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bidi="ar-SA"/>
        </w:rPr>
        <w:t>Дисциплина обеспечивает формирование следующих компетенций: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bidi="ar-SA"/>
        </w:rPr>
      </w:r>
    </w:p>
    <w:tbl>
      <w:tblPr>
        <w:tblW w:w="10215" w:type="dxa"/>
        <w:jc w:val="left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485"/>
        <w:gridCol w:w="4035"/>
        <w:gridCol w:w="4695"/>
      </w:tblGrid>
      <w:tr>
        <w:trPr/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2"/>
                <w:szCs w:val="22"/>
                <w:lang w:bidi="ar-SA"/>
              </w:rPr>
              <w:t>Код компе-тенции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2"/>
                <w:szCs w:val="22"/>
                <w:lang w:bidi="ar-SA"/>
              </w:rPr>
              <w:t>Наименование компетенции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2"/>
                <w:szCs w:val="22"/>
                <w:lang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218" w:hRule="atLeast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8"/>
              <w:jc w:val="center"/>
              <w:rPr>
                <w:rFonts w:ascii="Calibri" w:hAnsi="Calibri"/>
                <w:color w:val="C9211E"/>
                <w:sz w:val="48"/>
              </w:rPr>
            </w:pPr>
            <w:r>
              <w:rPr>
                <w:rFonts w:ascii="Calibri" w:hAnsi="Calibri"/>
                <w:color w:val="C9211E"/>
                <w:sz w:val="48"/>
              </w:rPr>
              <w:t>УК-8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8" w:right="-70" w:hanging="0"/>
              <w:rPr>
                <w:rFonts w:ascii="Times New Roman" w:hAnsi="Times New Roman" w:eastAsia="Calibri" w:cs="Times New Roman" w:eastAsiaTheme="minorHAnsi"/>
                <w:i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iCs/>
                <w:color w:val="auto"/>
                <w:lang w:eastAsia="en-US" w:bidi="ar-SA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1" w:leader="none"/>
              </w:tabs>
              <w:spacing w:lineRule="exact" w:line="242"/>
              <w:ind w:left="310" w:hanging="178"/>
              <w:jc w:val="both"/>
              <w:rPr>
                <w:sz w:val="23"/>
              </w:rPr>
            </w:pPr>
            <w:r>
              <w:rPr>
                <w:sz w:val="23"/>
              </w:rPr>
              <w:t xml:space="preserve">Управляет  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 xml:space="preserve">своим   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 xml:space="preserve">временем,   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проявляет</w:t>
            </w:r>
          </w:p>
          <w:p>
            <w:pPr>
              <w:pStyle w:val="TableParagraph"/>
              <w:widowControl w:val="false"/>
              <w:ind w:left="146" w:right="124" w:hanging="10"/>
              <w:jc w:val="both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 xml:space="preserve">готовность </w:t>
            </w:r>
            <w:r>
              <w:rPr>
                <w:w w:val="105"/>
                <w:sz w:val="23"/>
              </w:rPr>
              <w:t>к самоорганизации, планирует 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реализует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намеченные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5" w:leader="none"/>
                <w:tab w:val="left" w:pos="3577" w:leader="none"/>
              </w:tabs>
              <w:spacing w:lineRule="auto" w:line="240"/>
              <w:ind w:left="142" w:right="109" w:hanging="2"/>
              <w:jc w:val="both"/>
              <w:rPr>
                <w:sz w:val="23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,Демонстрирует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интерес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к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учебе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и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готовность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к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продолжению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образования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и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самообразованию, использует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-56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предоставляемые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возможности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для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приобретения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40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новых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28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знаний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21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и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13"/>
                <w:sz w:val="23"/>
                <w:lang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навыков.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5" w:leader="none"/>
                <w:tab w:val="left" w:pos="3577" w:leader="none"/>
              </w:tabs>
              <w:spacing w:lineRule="auto" w:line="240"/>
              <w:ind w:left="142" w:right="109" w:hanging="2"/>
              <w:jc w:val="both"/>
              <w:rPr>
                <w:sz w:val="23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sz w:val="23"/>
                <w:lang w:eastAsia="en-US" w:bidi="ar-SA"/>
              </w:rPr>
              <w:t>Применяет знания о своих личностно - 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>
        <w:trPr>
          <w:trHeight w:val="218" w:hRule="atLeast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8"/>
              <w:jc w:val="center"/>
              <w:rPr>
                <w:rFonts w:ascii="Calibri" w:hAnsi="Calibri"/>
                <w:color w:val="C9211E"/>
                <w:sz w:val="48"/>
              </w:rPr>
            </w:pPr>
            <w:r>
              <w:rPr>
                <w:rFonts w:eastAsia="Times New Roman" w:cs="Times New Roman" w:ascii="Times New Roman" w:hAnsi="Times New Roman"/>
                <w:color w:val="C9211E"/>
                <w:sz w:val="48"/>
                <w:lang w:bidi="ar-SA"/>
              </w:rPr>
              <w:t>УК-9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8" w:right="-70" w:hanging="0"/>
              <w:rPr>
                <w:rFonts w:ascii="Times New Roman" w:hAnsi="Times New Roman" w:eastAsia="Calibri" w:cs="Times New Roman" w:eastAsiaTheme="minorHAnsi"/>
                <w:iCs/>
                <w:color w:val="auto"/>
                <w:lang w:eastAsia="en-US" w:bidi="ar-SA"/>
              </w:rPr>
            </w:pPr>
            <w:r>
              <w:rPr>
                <w:rStyle w:val="212pt"/>
                <w:rFonts w:cs="Times New Roman" w:ascii="Times New Roman" w:hAnsi="Times New Roman"/>
              </w:rPr>
              <w:t>Способность к индивидуальной и командной работе, социальном взаимодействию, соблюдению этических норм в межличностном профессиональном общении.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211"/>
              <w:widowControl w:val="false"/>
              <w:shd w:val="clear" w:color="auto" w:fill="auto"/>
              <w:spacing w:lineRule="exact" w:line="274"/>
              <w:jc w:val="left"/>
              <w:rPr/>
            </w:pPr>
            <w:r>
              <w:rPr>
                <w:rStyle w:val="212pt"/>
                <w:rFonts w:eastAsia="Calibri" w:cs="Times New Roman"/>
                <w:color w:val="auto"/>
                <w:lang w:eastAsia="en-US" w:bidi="ar-SA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в другими членами команды, участвуя в обмене информацией, знаниями, опытом и презентации результатов работы.</w:t>
            </w:r>
          </w:p>
          <w:p>
            <w:pPr>
              <w:pStyle w:val="211"/>
              <w:widowControl w:val="false"/>
              <w:shd w:val="clear" w:color="auto" w:fill="auto"/>
              <w:spacing w:lineRule="exact" w:line="274"/>
              <w:jc w:val="left"/>
              <w:rPr/>
            </w:pPr>
            <w:r>
              <w:rPr>
                <w:rStyle w:val="212pt"/>
                <w:rFonts w:eastAsia="Calibri" w:cs="Times New Roman"/>
                <w:color w:val="auto"/>
                <w:lang w:eastAsia="en-US" w:bidi="ar-SA"/>
              </w:rPr>
              <w:t>2. Соблюдает этические нормы в межличностном профессиональном общении.</w:t>
            </w:r>
          </w:p>
          <w:p>
            <w:pPr>
              <w:pStyle w:val="211"/>
              <w:widowControl w:val="false"/>
              <w:shd w:val="clear" w:color="auto" w:fill="auto"/>
              <w:spacing w:lineRule="exact" w:line="274"/>
              <w:jc w:val="left"/>
              <w:rPr/>
            </w:pPr>
            <w:r>
              <w:rPr>
                <w:rStyle w:val="212pt"/>
                <w:rFonts w:eastAsia="Calibri" w:cs="Times New Roman"/>
                <w:color w:val="auto"/>
                <w:lang w:eastAsia="en-US" w:bidi="ar-SA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</w:tr>
      <w:tr>
        <w:trPr>
          <w:trHeight w:val="218" w:hRule="atLeast"/>
        </w:trPr>
        <w:tc>
          <w:tcPr>
            <w:tcW w:w="1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8"/>
              <w:jc w:val="center"/>
              <w:rPr>
                <w:rFonts w:ascii="Calibri" w:hAnsi="Calibri"/>
                <w:color w:val="C9211E"/>
                <w:sz w:val="48"/>
              </w:rPr>
            </w:pPr>
            <w:r>
              <w:rPr>
                <w:rFonts w:ascii="Calibri" w:hAnsi="Calibri"/>
                <w:color w:val="C9211E"/>
                <w:sz w:val="48"/>
              </w:rPr>
              <w:t>ПКН-10</w:t>
            </w:r>
          </w:p>
        </w:tc>
        <w:tc>
          <w:tcPr>
            <w:tcW w:w="4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041" w:leader="none"/>
                <w:tab w:val="left" w:pos="1403" w:leader="none"/>
                <w:tab w:val="left" w:pos="1935" w:leader="none"/>
                <w:tab w:val="left" w:pos="2500" w:leader="none"/>
              </w:tabs>
              <w:spacing w:lineRule="auto" w:line="240" w:before="0" w:after="0"/>
              <w:ind w:left="133" w:right="64" w:hanging="6"/>
              <w:jc w:val="left"/>
              <w:rPr>
                <w:sz w:val="23"/>
                <w:szCs w:val="23"/>
              </w:rPr>
            </w:pPr>
            <w:r>
              <w:rPr>
                <w:kern w:val="0"/>
                <w:sz w:val="23"/>
                <w:szCs w:val="23"/>
                <w:lang w:eastAsia="en-US" w:bidi="ar-SA"/>
              </w:rPr>
              <w:t>Способность</w:t>
            </w:r>
            <w:r>
              <w:rPr>
                <w:spacing w:val="4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 xml:space="preserve">проводить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оценку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эффективности профессиональной деятельности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spacing w:val="-56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3"/>
                <w:szCs w:val="23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учитывать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эффекты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spacing w:val="-10"/>
                <w:kern w:val="0"/>
                <w:sz w:val="23"/>
                <w:szCs w:val="23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последствия,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следуя </w:t>
            </w:r>
            <w:r>
              <w:rPr>
                <w:kern w:val="0"/>
                <w:sz w:val="23"/>
                <w:szCs w:val="23"/>
                <w:lang w:eastAsia="en-US" w:bidi="ar-SA"/>
              </w:rPr>
              <w:t>принципам</w:t>
            </w:r>
            <w:r>
              <w:rPr>
                <w:spacing w:val="8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 xml:space="preserve">социальной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ответственности.</w:t>
            </w:r>
          </w:p>
        </w:tc>
        <w:tc>
          <w:tcPr>
            <w:tcW w:w="4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131" w:leader="none"/>
                <w:tab w:val="left" w:pos="838" w:leader="none"/>
                <w:tab w:val="left" w:pos="1613" w:leader="none"/>
                <w:tab w:val="left" w:pos="2109" w:leader="none"/>
                <w:tab w:val="left" w:pos="3539" w:leader="none"/>
              </w:tabs>
              <w:spacing w:before="0" w:after="0"/>
              <w:ind w:left="131" w:right="101" w:hanging="3"/>
              <w:jc w:val="left"/>
              <w:rPr>
                <w:sz w:val="23"/>
                <w:szCs w:val="23"/>
              </w:rPr>
            </w:pP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Измеряет коммуникационную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spacing w:val="-10"/>
                <w:kern w:val="0"/>
                <w:sz w:val="23"/>
                <w:szCs w:val="23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экономическую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эффективность результатов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коммуникационных </w:t>
            </w:r>
            <w:r>
              <w:rPr>
                <w:spacing w:val="2"/>
                <w:kern w:val="0"/>
                <w:sz w:val="23"/>
                <w:szCs w:val="23"/>
                <w:lang w:eastAsia="en-US" w:bidi="ar-SA"/>
              </w:rPr>
              <w:t>активностей организации.</w:t>
            </w:r>
          </w:p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848" w:leader="none"/>
                <w:tab w:val="left" w:pos="1972" w:leader="none"/>
                <w:tab w:val="left" w:pos="2461" w:leader="none"/>
                <w:tab w:val="left" w:pos="2538" w:leader="none"/>
              </w:tabs>
              <w:spacing w:before="12" w:after="0"/>
              <w:ind w:left="131" w:right="108" w:hanging="709"/>
              <w:jc w:val="left"/>
              <w:rPr>
                <w:sz w:val="23"/>
                <w:szCs w:val="23"/>
              </w:rPr>
            </w:pP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2. Определяет </w:t>
            </w:r>
            <w:r>
              <w:rPr>
                <w:kern w:val="0"/>
                <w:sz w:val="23"/>
                <w:szCs w:val="23"/>
                <w:lang w:eastAsia="en-US" w:bidi="ar-SA"/>
              </w:rPr>
              <w:t>организационные</w:t>
            </w:r>
            <w:r>
              <w:rPr>
                <w:spacing w:val="8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социальные </w:t>
            </w:r>
            <w:r>
              <w:rPr>
                <w:kern w:val="0"/>
                <w:sz w:val="23"/>
                <w:szCs w:val="23"/>
                <w:lang w:eastAsia="en-US" w:bidi="ar-SA"/>
              </w:rPr>
              <w:t xml:space="preserve">изменения, созданные в процессах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установления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spacing w:val="-10"/>
                <w:kern w:val="0"/>
                <w:sz w:val="23"/>
                <w:szCs w:val="23"/>
                <w:lang w:eastAsia="en-US" w:bidi="ar-SA"/>
              </w:rPr>
              <w:t>и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улучшения </w:t>
            </w:r>
            <w:r>
              <w:rPr>
                <w:spacing w:val="-2"/>
                <w:w w:val="105"/>
                <w:kern w:val="0"/>
                <w:sz w:val="23"/>
                <w:szCs w:val="23"/>
                <w:lang w:eastAsia="en-US" w:bidi="ar-SA"/>
              </w:rPr>
              <w:t>отношений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</w:r>
            <w:r>
              <w:rPr>
                <w:spacing w:val="-6"/>
                <w:w w:val="105"/>
                <w:kern w:val="0"/>
                <w:sz w:val="23"/>
                <w:szCs w:val="23"/>
                <w:lang w:eastAsia="en-US" w:bidi="ar-SA"/>
              </w:rPr>
              <w:t xml:space="preserve">со </w:t>
            </w:r>
            <w:r>
              <w:rPr>
                <w:spacing w:val="-2"/>
                <w:w w:val="105"/>
                <w:kern w:val="0"/>
                <w:sz w:val="23"/>
                <w:szCs w:val="23"/>
                <w:lang w:eastAsia="en-US" w:bidi="ar-SA"/>
              </w:rPr>
              <w:t>стейкхолдерами организации.</w:t>
            </w:r>
          </w:p>
        </w:tc>
      </w:tr>
    </w:tbl>
    <w:p>
      <w:pPr>
        <w:pStyle w:val="12"/>
        <w:keepNext w:val="true"/>
        <w:keepLines/>
        <w:shd w:val="clear" w:color="auto" w:fill="auto"/>
        <w:tabs>
          <w:tab w:val="clear" w:pos="708"/>
          <w:tab w:val="left" w:pos="407" w:leader="none"/>
        </w:tabs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2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407" w:leader="none"/>
        </w:tabs>
        <w:rPr>
          <w:sz w:val="28"/>
          <w:szCs w:val="28"/>
        </w:rPr>
      </w:pPr>
      <w:r>
        <w:rPr>
          <w:sz w:val="28"/>
          <w:szCs w:val="28"/>
        </w:rPr>
        <w:t>Место дисциплины в структуре образовательной</w:t>
        <w:br/>
        <w:t>программы</w:t>
      </w:r>
    </w:p>
    <w:p>
      <w:pPr>
        <w:pStyle w:val="11"/>
        <w:shd w:val="clear" w:color="auto" w:fill="auto"/>
        <w:ind w:firstLine="800"/>
        <w:jc w:val="both"/>
        <w:rPr/>
      </w:pPr>
      <w:r>
        <w:rPr/>
        <w:t>Дисциплина «Тренинг командообразования и групповой работы» является дисциплиной университетского блока дисциплин по выбору образовательной программы по направлению подготовки 42.03.01 «Реклама и связи с общественностью», профиль «Реклама и связи с общественностью» и формируется на основе курсов «Основы деловой и публичной коммуникации», «Психология массовых коммуникаций и конфликтология».</w:t>
      </w:r>
    </w:p>
    <w:p>
      <w:pPr>
        <w:pStyle w:val="11"/>
        <w:shd w:val="clear" w:color="auto" w:fill="auto"/>
        <w:ind w:firstLine="800"/>
        <w:rPr/>
      </w:pPr>
      <w:r>
        <w:rPr/>
        <w:t>Требования к входным знаниям, умениям и владениям студентов:</w:t>
      </w:r>
    </w:p>
    <w:p>
      <w:pPr>
        <w:pStyle w:val="11"/>
        <w:shd w:val="clear" w:color="auto" w:fill="auto"/>
        <w:ind w:firstLine="800"/>
        <w:rPr/>
      </w:pPr>
      <w:r>
        <w:rPr/>
        <w:t>Для освоения дисциплины «Тренинг командообразования и групповой работы» студент должен:</w:t>
      </w:r>
    </w:p>
    <w:p>
      <w:pPr>
        <w:pStyle w:val="11"/>
        <w:shd w:val="clear" w:color="auto" w:fill="auto"/>
        <w:ind w:firstLine="800"/>
        <w:rPr/>
      </w:pPr>
      <w:r>
        <w:rPr>
          <w:i/>
          <w:iCs/>
        </w:rPr>
        <w:t>Знать:</w:t>
      </w:r>
    </w:p>
    <w:p>
      <w:pPr>
        <w:pStyle w:val="11"/>
        <w:shd w:val="clear" w:color="auto" w:fill="auto"/>
        <w:ind w:firstLine="700"/>
        <w:jc w:val="both"/>
        <w:rPr/>
      </w:pPr>
      <w:r>
        <w:rPr/>
        <w:t>Основные закономерности функционирования психики человека; основные социально-психологические явления; функции и виды общения, социально-психологическую структуру общения; основные модели эффективного делового и публичного общения.</w:t>
      </w:r>
    </w:p>
    <w:p>
      <w:pPr>
        <w:pStyle w:val="11"/>
        <w:shd w:val="clear" w:color="auto" w:fill="auto"/>
        <w:ind w:firstLine="700"/>
        <w:jc w:val="both"/>
        <w:rPr/>
      </w:pPr>
      <w:r>
        <w:rPr>
          <w:i/>
          <w:iCs/>
        </w:rPr>
        <w:t>Уметь:</w:t>
      </w:r>
    </w:p>
    <w:p>
      <w:pPr>
        <w:pStyle w:val="11"/>
        <w:shd w:val="clear" w:color="auto" w:fill="auto"/>
        <w:ind w:firstLine="700"/>
        <w:jc w:val="both"/>
        <w:rPr/>
      </w:pPr>
      <w:r>
        <w:rPr/>
        <w:t>Анализировать социально-психологические феномены делового общения, применять знания психологии общения в ситуациях деловых и публичных коммуникаций; ориентироваться в ситуациях общения и программировать стратегии и тактики речевого поведения; анализировать и управлять межличностными и межгрупповыми конфликтами.</w:t>
      </w:r>
    </w:p>
    <w:p>
      <w:pPr>
        <w:pStyle w:val="11"/>
        <w:shd w:val="clear" w:color="auto" w:fill="auto"/>
        <w:ind w:firstLine="800"/>
        <w:rPr/>
      </w:pPr>
      <w:r>
        <w:rPr>
          <w:i/>
          <w:iCs/>
        </w:rPr>
        <w:t>Владеть:</w:t>
      </w:r>
    </w:p>
    <w:p>
      <w:pPr>
        <w:pStyle w:val="11"/>
        <w:shd w:val="clear" w:color="auto" w:fill="auto"/>
        <w:spacing w:before="0" w:after="180"/>
        <w:ind w:firstLine="700"/>
        <w:jc w:val="both"/>
        <w:rPr/>
      </w:pPr>
      <w:bookmarkStart w:id="9" w:name="bookmark27"/>
      <w:r>
        <w:rPr/>
        <w:t>Навыками речевой и профессиональной культуры в устной и письменной форме; мастерством подготовленного и спонтанного выступления; нормами речевого поведения и общения, участия в беседе, дискуссии, навыками управления конфликтами, анализа психологических закономерностей массовых коммуникаций.</w:t>
      </w:r>
      <w:bookmarkEnd w:id="9"/>
    </w:p>
    <w:p>
      <w:pPr>
        <w:pStyle w:val="12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1900" w:leader="none"/>
        </w:tabs>
        <w:spacing w:before="0" w:after="0"/>
        <w:ind w:left="600" w:firstLine="900"/>
        <w:jc w:val="left"/>
        <w:rPr>
          <w:sz w:val="28"/>
          <w:szCs w:val="28"/>
        </w:rPr>
      </w:pPr>
      <w:bookmarkStart w:id="10" w:name="bookmark28"/>
      <w:bookmarkStart w:id="11" w:name="bookmark29"/>
      <w:r>
        <w:rPr>
          <w:sz w:val="28"/>
          <w:szCs w:val="28"/>
        </w:rPr>
        <w:t>Объем дисциплины в зачетных единицах и академических часах с выделением объема аудиторной</w:t>
      </w:r>
      <w:bookmarkEnd w:id="10"/>
      <w:bookmarkEnd w:id="11"/>
    </w:p>
    <w:p>
      <w:pPr>
        <w:pStyle w:val="12"/>
        <w:keepNext w:val="true"/>
        <w:keepLines/>
        <w:shd w:val="clear" w:color="auto" w:fill="auto"/>
        <w:spacing w:lineRule="auto" w:line="240" w:before="0" w:after="240"/>
        <w:rPr>
          <w:sz w:val="28"/>
          <w:szCs w:val="28"/>
        </w:rPr>
      </w:pPr>
      <w:bookmarkStart w:id="12" w:name="bookmark31"/>
      <w:bookmarkStart w:id="13" w:name="bookmark30"/>
      <w:r>
        <w:rPr>
          <w:sz w:val="28"/>
          <w:szCs w:val="28"/>
        </w:rPr>
        <w:t>(лекции, семинары) и самостоятельной работы</w:t>
      </w:r>
      <w:bookmarkEnd w:id="12"/>
      <w:bookmarkEnd w:id="13"/>
    </w:p>
    <w:tbl>
      <w:tblPr>
        <w:tblW w:w="9620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1" w:val="04a0" w:noHBand="0" w:lastColumn="0" w:firstColumn="1" w:lastRow="0" w:firstRow="1"/>
      </w:tblPr>
      <w:tblGrid>
        <w:gridCol w:w="4930"/>
        <w:gridCol w:w="2554"/>
        <w:gridCol w:w="2136"/>
      </w:tblGrid>
      <w:tr>
        <w:trPr>
          <w:trHeight w:val="658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b/>
                <w:bCs/>
              </w:rPr>
              <w:t>Всего (в з/е и часах)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b/>
                <w:bCs/>
              </w:rPr>
              <w:t>Семестр 4 (в часах)</w:t>
            </w:r>
          </w:p>
        </w:tc>
      </w:tr>
      <w:tr>
        <w:trPr>
          <w:trHeight w:val="653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3023" w:leader="none"/>
              </w:tabs>
              <w:spacing w:lineRule="auto" w:line="240"/>
              <w:ind w:firstLine="460"/>
              <w:rPr/>
            </w:pPr>
            <w:r>
              <w:rPr>
                <w:b/>
                <w:bCs/>
              </w:rPr>
              <w:t>Общая</w:t>
              <w:tab/>
              <w:t>трудоемкость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/>
            </w:pPr>
            <w:r>
              <w:rPr>
                <w:b/>
                <w:bCs/>
              </w:rPr>
              <w:t>дисциплины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b/>
                <w:bCs/>
                <w:i/>
                <w:iCs/>
              </w:rPr>
              <w:t>3 з.е. 108 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580"/>
              <w:rPr/>
            </w:pPr>
            <w:r>
              <w:rPr>
                <w:b/>
                <w:bCs/>
                <w:i/>
                <w:iCs/>
              </w:rPr>
              <w:t>3 з.е. 108 ч</w:t>
            </w:r>
          </w:p>
        </w:tc>
      </w:tr>
      <w:tr>
        <w:trPr>
          <w:trHeight w:val="331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60"/>
              <w:rPr/>
            </w:pPr>
            <w:r>
              <w:rPr>
                <w:b/>
                <w:bCs/>
                <w:i/>
                <w:iCs/>
              </w:rPr>
              <w:t>Аудиторные занятия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left="1320" w:hanging="0"/>
              <w:rPr/>
            </w:pPr>
            <w:r>
              <w:rPr>
                <w:b/>
                <w:bCs/>
                <w:i/>
                <w:iCs/>
              </w:rPr>
              <w:t>36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left="1100" w:hanging="0"/>
              <w:rPr/>
            </w:pPr>
            <w:r>
              <w:rPr>
                <w:b/>
                <w:bCs/>
                <w:i/>
                <w:iCs/>
              </w:rPr>
              <w:t>36</w:t>
            </w:r>
          </w:p>
        </w:tc>
      </w:tr>
      <w:tr>
        <w:trPr>
          <w:trHeight w:val="336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60"/>
              <w:rPr/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left="1320" w:hanging="0"/>
              <w:rPr/>
            </w:pPr>
            <w:r>
              <w:rPr/>
              <w:t>16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left="1100" w:hanging="0"/>
              <w:rPr/>
            </w:pPr>
            <w:r>
              <w:rPr/>
              <w:t>18</w:t>
            </w:r>
          </w:p>
        </w:tc>
      </w:tr>
      <w:tr>
        <w:trPr>
          <w:trHeight w:val="653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2678" w:leader="none"/>
                <w:tab w:val="left" w:pos="3278" w:leader="none"/>
              </w:tabs>
              <w:spacing w:lineRule="auto" w:line="240"/>
              <w:ind w:firstLine="460"/>
              <w:rPr/>
            </w:pPr>
            <w:r>
              <w:rPr>
                <w:i/>
                <w:iCs/>
              </w:rPr>
              <w:t>Практические</w:t>
              <w:tab/>
              <w:t>и</w:t>
              <w:tab/>
              <w:t>семинарские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/>
            </w:pPr>
            <w:r>
              <w:rPr>
                <w:i/>
                <w:iCs/>
              </w:rPr>
              <w:t>занятия, в т.ч.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left="1320" w:hanging="0"/>
              <w:rPr/>
            </w:pPr>
            <w:r>
              <w:rPr/>
              <w:t>18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left="1100" w:hanging="0"/>
              <w:rPr/>
            </w:pPr>
            <w:r>
              <w:rPr/>
              <w:t>18</w:t>
            </w:r>
          </w:p>
        </w:tc>
      </w:tr>
      <w:tr>
        <w:trPr>
          <w:trHeight w:val="331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60"/>
              <w:rPr/>
            </w:pPr>
            <w:r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left="1320" w:hanging="0"/>
              <w:rPr/>
            </w:pPr>
            <w:r>
              <w:rPr>
                <w:b/>
                <w:bCs/>
                <w:i/>
                <w:iCs/>
              </w:rPr>
              <w:t>74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left="1100" w:hanging="0"/>
              <w:rPr/>
            </w:pPr>
            <w:r>
              <w:rPr>
                <w:b/>
                <w:bCs/>
                <w:i/>
                <w:iCs/>
              </w:rPr>
              <w:t>74</w:t>
            </w:r>
          </w:p>
        </w:tc>
      </w:tr>
      <w:tr>
        <w:trPr>
          <w:trHeight w:val="336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60"/>
              <w:rPr/>
            </w:pPr>
            <w:r>
              <w:rPr>
                <w:i/>
                <w:iCs/>
              </w:rPr>
              <w:t>В семестре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left="1320" w:hanging="0"/>
              <w:rPr/>
            </w:pPr>
            <w:r>
              <w:rPr/>
              <w:t>74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left="1100" w:hanging="0"/>
              <w:rPr/>
            </w:pPr>
            <w:r>
              <w:rPr/>
              <w:t>74</w:t>
            </w:r>
          </w:p>
        </w:tc>
      </w:tr>
      <w:tr>
        <w:trPr>
          <w:trHeight w:val="341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60"/>
              <w:rPr/>
            </w:pPr>
            <w:r>
              <w:rPr/>
              <w:t>Вид промежуточной аттестации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/>
              <w:t>зачет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right="540" w:hanging="0"/>
              <w:jc w:val="right"/>
              <w:rPr/>
            </w:pPr>
            <w:r>
              <w:rPr/>
              <w:t>зачет</w:t>
            </w:r>
          </w:p>
        </w:tc>
      </w:tr>
    </w:tbl>
    <w:p>
      <w:pPr>
        <w:pStyle w:val="12"/>
        <w:keepNext w:val="true"/>
        <w:keepLines/>
        <w:shd w:val="clear" w:color="auto" w:fill="auto"/>
        <w:tabs>
          <w:tab w:val="clear" w:pos="708"/>
          <w:tab w:val="left" w:pos="428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2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428" w:leader="none"/>
        </w:tabs>
        <w:rPr>
          <w:sz w:val="28"/>
          <w:szCs w:val="28"/>
        </w:rPr>
      </w:pPr>
      <w:r>
        <w:rPr>
          <w:sz w:val="28"/>
          <w:szCs w:val="28"/>
        </w:rPr>
        <w:t>Содержание дисциплины, структурированное по темам</w:t>
        <w:br/>
        <w:t>(разделам) дисциплины с указанием их объемов (в</w:t>
        <w:br/>
        <w:t>академических часах) и видов учебных занятий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11" w:leader="none"/>
        </w:tabs>
        <w:spacing w:lineRule="auto" w:line="410"/>
        <w:ind w:firstLine="800"/>
        <w:rPr/>
      </w:pPr>
      <w:r>
        <w:rPr>
          <w:b/>
          <w:bCs/>
        </w:rPr>
        <w:t>Содержание дисциплины</w:t>
      </w:r>
    </w:p>
    <w:p>
      <w:pPr>
        <w:pStyle w:val="11"/>
        <w:shd w:val="clear" w:color="auto" w:fill="auto"/>
        <w:ind w:firstLine="480"/>
        <w:rPr/>
      </w:pPr>
      <w:r>
        <w:rPr>
          <w:b/>
          <w:bCs/>
          <w:i/>
          <w:iCs/>
        </w:rPr>
        <w:t>Тема 1. Общая характеристика социально-психологического тренинга</w:t>
      </w:r>
    </w:p>
    <w:p>
      <w:pPr>
        <w:pStyle w:val="11"/>
        <w:shd w:val="clear" w:color="auto" w:fill="auto"/>
        <w:ind w:firstLine="800"/>
        <w:rPr/>
      </w:pPr>
      <w:r>
        <w:rPr/>
        <w:t>Понятие о методах активного социально-психологического обучения. Понятие социально-психологического тренинга.</w:t>
      </w:r>
    </w:p>
    <w:p>
      <w:pPr>
        <w:pStyle w:val="11"/>
        <w:shd w:val="clear" w:color="auto" w:fill="auto"/>
        <w:ind w:firstLine="800"/>
        <w:rPr/>
      </w:pPr>
      <w:r>
        <w:rPr/>
        <w:t>Цели, задачи тренинга управленческих умений, критерии эффективности.</w:t>
      </w:r>
    </w:p>
    <w:p>
      <w:pPr>
        <w:pStyle w:val="11"/>
        <w:shd w:val="clear" w:color="auto" w:fill="auto"/>
        <w:ind w:firstLine="800"/>
        <w:rPr/>
      </w:pPr>
      <w:r>
        <w:rPr/>
        <w:t>Типы тренинговых групп, возможные стратегии и техники работы.</w:t>
      </w:r>
    </w:p>
    <w:p>
      <w:pPr>
        <w:pStyle w:val="11"/>
        <w:shd w:val="clear" w:color="auto" w:fill="auto"/>
        <w:ind w:firstLine="800"/>
        <w:rPr/>
      </w:pPr>
      <w:r>
        <w:rPr/>
        <w:t>Групповые нормы (правила) в тренинговой группе.</w:t>
      </w:r>
    </w:p>
    <w:p>
      <w:pPr>
        <w:pStyle w:val="11"/>
        <w:shd w:val="clear" w:color="auto" w:fill="auto"/>
        <w:spacing w:before="0" w:after="480"/>
        <w:ind w:firstLine="800"/>
        <w:rPr/>
      </w:pPr>
      <w:r>
        <w:rPr/>
        <w:t>Процедура знакомства. Формирование норм и правил в группе. Инструкции в упражнениях. Завершение процедур. Обратная связь в тренинговой группе. Ритуалы в группе. Завершение тренинга.</w:t>
      </w:r>
    </w:p>
    <w:p>
      <w:pPr>
        <w:pStyle w:val="11"/>
        <w:shd w:val="clear" w:color="auto" w:fill="auto"/>
        <w:ind w:hanging="0"/>
        <w:jc w:val="center"/>
        <w:rPr/>
      </w:pPr>
      <w:r>
        <w:rPr>
          <w:b/>
          <w:bCs/>
          <w:i/>
          <w:iCs/>
        </w:rPr>
        <w:t>Тема 2. Виды команд и принципы их формирования</w:t>
      </w:r>
    </w:p>
    <w:p>
      <w:pPr>
        <w:pStyle w:val="11"/>
        <w:shd w:val="clear" w:color="auto" w:fill="auto"/>
        <w:ind w:firstLine="800"/>
        <w:rPr/>
      </w:pPr>
      <w:r>
        <w:rPr/>
        <w:t>Понятие команды и группы. Типология команд. Принципы организации командной формы работы. Условия создания команды.</w:t>
      </w:r>
    </w:p>
    <w:p>
      <w:pPr>
        <w:pStyle w:val="11"/>
        <w:shd w:val="clear" w:color="auto" w:fill="auto"/>
        <w:ind w:firstLine="800"/>
        <w:rPr/>
      </w:pPr>
      <w:r>
        <w:rPr/>
        <w:t>Способы формирования групп. Формальные и неформальные группы. Групповые роли, нормы, цели, ценности. Ролевое напряжение и ролевой конфликт. Межличностные отношения: доверие и сплоченность. Взаимодействие и развитие групп. Сравнительные характеристики понятий «группа», «коллектив», «команда».</w:t>
      </w:r>
    </w:p>
    <w:p>
      <w:pPr>
        <w:pStyle w:val="11"/>
        <w:shd w:val="clear" w:color="auto" w:fill="auto"/>
        <w:ind w:firstLine="720"/>
        <w:rPr/>
      </w:pPr>
      <w:r>
        <w:rPr/>
        <w:t>Принципы классификации команд в организации. Команды по виду деятельности. Команды по степени управляемости. Псевдокоманды.</w:t>
      </w:r>
    </w:p>
    <w:p>
      <w:pPr>
        <w:pStyle w:val="11"/>
        <w:shd w:val="clear" w:color="auto" w:fill="auto"/>
        <w:ind w:firstLine="800"/>
        <w:jc w:val="both"/>
        <w:rPr/>
      </w:pPr>
      <w:r>
        <w:rPr>
          <w:b/>
          <w:bCs/>
          <w:i/>
          <w:iCs/>
        </w:rPr>
        <w:t>Тема 3. Групповые роли, нормы, цели, ценности</w:t>
      </w:r>
    </w:p>
    <w:p>
      <w:pPr>
        <w:pStyle w:val="11"/>
        <w:shd w:val="clear" w:color="auto" w:fill="auto"/>
        <w:spacing w:before="0" w:after="480"/>
        <w:ind w:firstLine="800"/>
        <w:jc w:val="both"/>
        <w:rPr/>
      </w:pPr>
      <w:r>
        <w:rPr/>
        <w:t>Классификация групповых ролей по Белбину, Келлерману, Лири и др. Определение групповых ролей с помощью психодиагностических методик. Соционический подход к формированию команды. Индивидуальные и групповые цели. Ценности участников команды.</w:t>
      </w:r>
    </w:p>
    <w:p>
      <w:pPr>
        <w:pStyle w:val="11"/>
        <w:shd w:val="clear" w:color="auto" w:fill="auto"/>
        <w:ind w:firstLine="800"/>
        <w:jc w:val="both"/>
        <w:rPr/>
      </w:pPr>
      <w:r>
        <w:rPr>
          <w:b/>
          <w:bCs/>
          <w:i/>
          <w:iCs/>
        </w:rPr>
        <w:t>Тема 4. Особенности группового взаимодействия</w:t>
      </w:r>
    </w:p>
    <w:p>
      <w:pPr>
        <w:pStyle w:val="11"/>
        <w:shd w:val="clear" w:color="auto" w:fill="auto"/>
        <w:ind w:firstLine="680"/>
        <w:jc w:val="both"/>
        <w:rPr/>
      </w:pPr>
      <w:r>
        <w:rPr/>
        <w:t>Теоретические основы психологии воздействия. Ложь и манипуляции. Факторы, обуславливающие эффективность убеждения. Приемы убеждения и обольщения.</w:t>
      </w:r>
    </w:p>
    <w:p>
      <w:pPr>
        <w:pStyle w:val="11"/>
        <w:shd w:val="clear" w:color="auto" w:fill="auto"/>
        <w:ind w:firstLine="680"/>
        <w:jc w:val="both"/>
        <w:rPr/>
      </w:pPr>
      <w:r>
        <w:rPr/>
        <w:t>Влияние в группах: конформность, или влияние большинства. Нормативное и информационное влияние. Влияние меньшинства. Последовательность позиции меньшинства. Групповая поляризация. Групповое мышление: крайний пример групповой поляризации. Подчинение аморальным приказам: социальное влияние авторитета. Покорность: эксперимент Стенли Милгрэма. Социальная фасилитация и социальное расслабление.</w:t>
      </w:r>
    </w:p>
    <w:p>
      <w:pPr>
        <w:pStyle w:val="11"/>
        <w:shd w:val="clear" w:color="auto" w:fill="auto"/>
        <w:spacing w:before="0" w:after="480"/>
        <w:ind w:firstLine="660"/>
        <w:rPr/>
      </w:pPr>
      <w:r>
        <w:rPr/>
        <w:t>Социально-психологический климат команды.</w:t>
      </w:r>
    </w:p>
    <w:p>
      <w:pPr>
        <w:pStyle w:val="11"/>
        <w:shd w:val="clear" w:color="auto" w:fill="auto"/>
        <w:ind w:firstLine="800"/>
        <w:jc w:val="both"/>
        <w:rPr/>
      </w:pPr>
      <w:r>
        <w:rPr>
          <w:b/>
          <w:bCs/>
          <w:i/>
          <w:iCs/>
        </w:rPr>
        <w:t>Тема 5. Психология принятия решений в группах</w:t>
      </w:r>
    </w:p>
    <w:p>
      <w:pPr>
        <w:pStyle w:val="11"/>
        <w:shd w:val="clear" w:color="auto" w:fill="auto"/>
        <w:ind w:firstLine="800"/>
        <w:jc w:val="both"/>
        <w:rPr/>
      </w:pPr>
      <w:r>
        <w:rPr/>
        <w:t>Принятие решения как мыслительная задача. Компоненты принятия решения. Психологические механизмы поиска решения.</w:t>
      </w:r>
    </w:p>
    <w:p>
      <w:pPr>
        <w:pStyle w:val="11"/>
        <w:shd w:val="clear" w:color="auto" w:fill="auto"/>
        <w:ind w:firstLine="680"/>
        <w:jc w:val="both"/>
        <w:rPr/>
      </w:pPr>
      <w:r>
        <w:rPr/>
        <w:t>Принятие решений в группах. Модели принятия решений. Базовый шаблон. Автоматическое и контролируемое мышление. Утилитарная модель. Оптимизирующая модель. Интуитивная модель. Коммуникативно-ориентированная модель. Спиральная модель. Интегративная модель. Факторы, влияющие на процесс принятия решения.</w:t>
      </w:r>
    </w:p>
    <w:p>
      <w:pPr>
        <w:pStyle w:val="11"/>
        <w:shd w:val="clear" w:color="auto" w:fill="auto"/>
        <w:spacing w:before="0" w:after="480"/>
        <w:ind w:firstLine="660"/>
        <w:jc w:val="both"/>
        <w:rPr/>
      </w:pPr>
      <w:r>
        <w:rPr/>
        <w:t>Деловая игра как способ принятия управленческих решений. Виды</w:t>
      </w:r>
    </w:p>
    <w:p>
      <w:pPr>
        <w:pStyle w:val="11"/>
        <w:shd w:val="clear" w:color="auto" w:fill="auto"/>
        <w:spacing w:lineRule="auto" w:line="240" w:before="0" w:after="640"/>
        <w:ind w:hanging="0"/>
        <w:rPr/>
      </w:pPr>
      <w:r>
        <w:rPr/>
        <w:t>деловых игр. Процедура и способ анализа проведения игры.</w:t>
      </w:r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>Тема 6. Лидерство в группах</w:t>
      </w:r>
    </w:p>
    <w:p>
      <w:pPr>
        <w:pStyle w:val="11"/>
        <w:shd w:val="clear" w:color="auto" w:fill="auto"/>
        <w:ind w:firstLine="660"/>
        <w:rPr/>
      </w:pPr>
      <w:r>
        <w:rPr/>
        <w:t>Основные психологические теории лидерства и их практическое применение.</w:t>
      </w:r>
    </w:p>
    <w:p>
      <w:pPr>
        <w:pStyle w:val="11"/>
        <w:shd w:val="clear" w:color="auto" w:fill="auto"/>
        <w:ind w:firstLine="660"/>
        <w:rPr/>
      </w:pPr>
      <w:r>
        <w:rPr/>
        <w:t>Лидерство: стиль, ситуация и эффективность.</w:t>
      </w:r>
    </w:p>
    <w:p>
      <w:pPr>
        <w:pStyle w:val="11"/>
        <w:shd w:val="clear" w:color="auto" w:fill="auto"/>
        <w:ind w:firstLine="660"/>
        <w:rPr/>
      </w:pPr>
      <w:r>
        <w:rPr/>
        <w:t>Психологические взаимоотношения и межличностное общение в группе. Позиция лидера. От лидерства к деспотизму.</w:t>
      </w:r>
    </w:p>
    <w:p>
      <w:pPr>
        <w:pStyle w:val="11"/>
        <w:shd w:val="clear" w:color="auto" w:fill="auto"/>
        <w:ind w:firstLine="640"/>
        <w:rPr/>
      </w:pPr>
      <w:r>
        <w:rPr/>
        <w:t>Разделяемое лидерство. Ситуационная теория Фреда Фидлера.</w:t>
      </w:r>
    </w:p>
    <w:p>
      <w:pPr>
        <w:pStyle w:val="11"/>
        <w:shd w:val="clear" w:color="auto" w:fill="auto"/>
        <w:spacing w:before="0" w:after="480"/>
        <w:ind w:firstLine="800"/>
        <w:rPr/>
      </w:pPr>
      <w:r>
        <w:rPr/>
        <w:t>Способы развития лидерского потенциала.</w:t>
      </w:r>
    </w:p>
    <w:p>
      <w:pPr>
        <w:pStyle w:val="11"/>
        <w:shd w:val="clear" w:color="auto" w:fill="auto"/>
        <w:ind w:firstLine="640"/>
        <w:rPr/>
      </w:pPr>
      <w:r>
        <w:rPr>
          <w:b/>
          <w:bCs/>
          <w:i/>
          <w:iCs/>
        </w:rPr>
        <w:t>Тема 7. Технология создания команды</w:t>
      </w:r>
    </w:p>
    <w:p>
      <w:pPr>
        <w:pStyle w:val="11"/>
        <w:shd w:val="clear" w:color="auto" w:fill="auto"/>
        <w:spacing w:before="0" w:after="480"/>
        <w:ind w:firstLine="660"/>
        <w:jc w:val="both"/>
        <w:rPr/>
      </w:pPr>
      <w:r>
        <w:rPr/>
        <w:t>Определение осознанных и неосознанных целей. Подбор и отбор кандидатов. Работа членов команды над собственными целями. Формирование доверия в группе. Формирование ценностей команды. Обучение команды технологиям работы. Создание (или совершенствование) имиджа команды. Сопровождение деятельности команды.</w:t>
      </w:r>
    </w:p>
    <w:p>
      <w:pPr>
        <w:pStyle w:val="11"/>
        <w:shd w:val="clear" w:color="auto" w:fill="auto"/>
        <w:spacing w:before="0" w:after="480"/>
        <w:ind w:firstLine="660"/>
        <w:jc w:val="both"/>
        <w:rPr/>
      </w:pPr>
      <w:r>
        <w:rPr/>
      </w:r>
    </w:p>
    <w:p>
      <w:pPr>
        <w:pStyle w:val="11"/>
        <w:shd w:val="clear" w:color="auto" w:fill="auto"/>
        <w:spacing w:before="0" w:after="480"/>
        <w:ind w:firstLine="660"/>
        <w:jc w:val="both"/>
        <w:rPr/>
      </w:pPr>
      <w:r>
        <w:rPr/>
      </w:r>
    </w:p>
    <w:p>
      <w:pPr>
        <w:pStyle w:val="11"/>
        <w:shd w:val="clear" w:color="auto" w:fill="auto"/>
        <w:spacing w:before="0" w:after="480"/>
        <w:ind w:firstLine="660"/>
        <w:jc w:val="both"/>
        <w:rPr/>
      </w:pPr>
      <w:r>
        <w:rPr/>
      </w:r>
    </w:p>
    <w:p>
      <w:pPr>
        <w:pStyle w:val="11"/>
        <w:shd w:val="clear" w:color="auto" w:fill="auto"/>
        <w:spacing w:lineRule="auto" w:line="240" w:before="0" w:after="560"/>
        <w:ind w:firstLine="800"/>
        <w:rPr/>
      </w:pPr>
      <w:r>
        <w:rPr>
          <w:b/>
          <w:bCs/>
        </w:rPr>
        <w:t>5.2 Учебно-тематический план</w:t>
      </w:r>
    </w:p>
    <w:tbl>
      <w:tblPr>
        <w:tblW w:w="10047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1" w:val="04a0" w:noHBand="0" w:lastColumn="0" w:firstColumn="1" w:lastRow="0" w:firstRow="1"/>
      </w:tblPr>
      <w:tblGrid>
        <w:gridCol w:w="518"/>
        <w:gridCol w:w="1723"/>
        <w:gridCol w:w="878"/>
        <w:gridCol w:w="970"/>
        <w:gridCol w:w="682"/>
        <w:gridCol w:w="1277"/>
        <w:gridCol w:w="1718"/>
        <w:gridCol w:w="1000"/>
        <w:gridCol w:w="1280"/>
      </w:tblGrid>
      <w:tr>
        <w:trPr>
          <w:trHeight w:val="403" w:hRule="exact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6" w:before="320" w:after="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 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525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текущего контроля успеваем ости</w:t>
            </w:r>
          </w:p>
        </w:tc>
      </w:tr>
      <w:tr>
        <w:trPr>
          <w:trHeight w:val="350" w:hRule="exact"/>
        </w:trPr>
        <w:tc>
          <w:tcPr>
            <w:tcW w:w="518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723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647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 оятель ная работа</w:t>
            </w:r>
          </w:p>
        </w:tc>
        <w:tc>
          <w:tcPr>
            <w:tcW w:w="128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594" w:hRule="exact"/>
        </w:trPr>
        <w:tc>
          <w:tcPr>
            <w:tcW w:w="518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723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78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 ции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936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 ские</w:t>
              <w:tab/>
              <w:t>и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семинарс кие занятия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1402" w:leader="none"/>
              </w:tabs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</w:t>
              <w:tab/>
              <w:t>в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 х формах (в числе семинарских)</w:t>
            </w:r>
          </w:p>
        </w:tc>
        <w:tc>
          <w:tcPr>
            <w:tcW w:w="1000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80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291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 а социально- психологичес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</w:tbl>
    <w:p>
      <w:pPr>
        <w:pStyle w:val="Normal"/>
        <w:spacing w:lineRule="exact" w:line="1"/>
        <w:rPr/>
      </w:pPr>
      <w:r>
        <w:rPr/>
      </w:r>
      <w:r>
        <w:br w:type="page"/>
      </w:r>
    </w:p>
    <w:tbl>
      <w:tblPr>
        <w:tblW w:w="10047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1" w:val="04a0" w:noHBand="0" w:lastColumn="0" w:firstColumn="1" w:lastRow="0" w:firstRow="1"/>
      </w:tblPr>
      <w:tblGrid>
        <w:gridCol w:w="518"/>
        <w:gridCol w:w="1723"/>
        <w:gridCol w:w="878"/>
        <w:gridCol w:w="970"/>
        <w:gridCol w:w="682"/>
        <w:gridCol w:w="1277"/>
        <w:gridCol w:w="1718"/>
        <w:gridCol w:w="1000"/>
        <w:gridCol w:w="1280"/>
      </w:tblGrid>
      <w:tr>
        <w:trPr>
          <w:trHeight w:val="427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pageBreakBefore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кого тренинга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</w:tr>
      <w:tr>
        <w:trPr>
          <w:trHeight w:val="1277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команд и принципы их формирования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1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 ние</w:t>
            </w:r>
          </w:p>
        </w:tc>
      </w:tr>
      <w:tr>
        <w:trPr>
          <w:trHeight w:val="1282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Групповые роли, нормы, цели,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ценности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1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 ние</w:t>
            </w:r>
          </w:p>
        </w:tc>
      </w:tr>
      <w:tr>
        <w:trPr>
          <w:trHeight w:val="1282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группового взаимодейств ия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1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 ние</w:t>
            </w:r>
          </w:p>
        </w:tc>
      </w:tr>
      <w:tr>
        <w:trPr>
          <w:trHeight w:val="1277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Психология принятия решений в группах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1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 ние</w:t>
            </w:r>
          </w:p>
        </w:tc>
      </w:tr>
      <w:tr>
        <w:trPr>
          <w:trHeight w:val="643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 w:before="0" w:after="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Лидерство в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группах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hd w:val="clear" w:color="auto" w:fill="auto"/>
              <w:spacing w:lineRule="auto" w:line="271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 ние</w:t>
            </w:r>
          </w:p>
        </w:tc>
      </w:tr>
      <w:tr>
        <w:trPr>
          <w:trHeight w:val="2232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создания команды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программ ы тренинга командоо бразовани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</w:p>
        </w:tc>
      </w:tr>
      <w:tr>
        <w:trPr>
          <w:trHeight w:val="1291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 (50 % от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общих аудиторных часов)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</w:tr>
    </w:tbl>
    <w:p>
      <w:pPr>
        <w:pStyle w:val="Normal"/>
        <w:spacing w:lineRule="exact" w:line="1" w:before="0" w:after="179"/>
        <w:rPr/>
      </w:pPr>
      <w:r>
        <w:rPr/>
      </w:r>
    </w:p>
    <w:p>
      <w:pPr>
        <w:pStyle w:val="11"/>
        <w:shd w:val="clear" w:color="auto" w:fill="auto"/>
        <w:ind w:firstLine="800"/>
        <w:rPr>
          <w:b/>
          <w:b/>
          <w:bCs/>
        </w:rPr>
      </w:pPr>
      <w:r>
        <w:rPr>
          <w:b/>
          <w:bCs/>
        </w:rPr>
      </w:r>
    </w:p>
    <w:p>
      <w:pPr>
        <w:pStyle w:val="11"/>
        <w:shd w:val="clear" w:color="auto" w:fill="auto"/>
        <w:ind w:firstLine="800"/>
        <w:rPr/>
      </w:pPr>
      <w:r>
        <w:rPr>
          <w:b/>
          <w:bCs/>
        </w:rPr>
        <w:t>5.3. Содержание практических и семинарских занятий</w:t>
      </w:r>
    </w:p>
    <w:p>
      <w:pPr>
        <w:pStyle w:val="25"/>
        <w:keepNext w:val="true"/>
        <w:keepLines/>
        <w:shd w:val="clear" w:color="auto" w:fill="auto"/>
        <w:ind w:firstLine="500"/>
        <w:rPr/>
      </w:pPr>
      <w:bookmarkStart w:id="14" w:name="bookmark35"/>
      <w:bookmarkStart w:id="15" w:name="bookmark36"/>
      <w:r>
        <w:rPr>
          <w:u w:val="single"/>
        </w:rPr>
        <w:t>Тема 1. Общая характеристика социально-психологического тренинга</w:t>
      </w:r>
      <w:bookmarkEnd w:id="14"/>
      <w:bookmarkEnd w:id="15"/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>Формирование норм и правил в группе.</w:t>
      </w:r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>Содержание семинарского занятия</w:t>
      </w:r>
    </w:p>
    <w:p>
      <w:pPr>
        <w:pStyle w:val="11"/>
        <w:shd w:val="clear" w:color="auto" w:fill="auto"/>
        <w:spacing w:before="0" w:after="80"/>
        <w:ind w:firstLine="800"/>
        <w:rPr/>
      </w:pPr>
      <w:r>
        <w:rPr/>
        <w:t>Понятие о методах активного социально-психологического обучения. Понятие социально-психологического тренинга. Виды тренинговых групп (устный опрос).</w:t>
      </w:r>
    </w:p>
    <w:p>
      <w:pPr>
        <w:pStyle w:val="11"/>
        <w:shd w:val="clear" w:color="auto" w:fill="auto"/>
        <w:ind w:firstLine="800"/>
        <w:rPr/>
      </w:pPr>
      <w:r>
        <w:rPr/>
        <w:t>Интерактив - Проведение со студентами тренинга «Презентация». Упражнение «Знакомство». Упражнение «Правила нашей группы». Упражнение «Человек на стуле». Упражнение «Знаешь ли ты себя?» Цель проведения тренинга: формирование норм и правил в группе.</w:t>
      </w:r>
    </w:p>
    <w:p>
      <w:pPr>
        <w:pStyle w:val="11"/>
        <w:shd w:val="clear" w:color="auto" w:fill="auto"/>
        <w:spacing w:before="0" w:after="480"/>
        <w:ind w:left="360" w:firstLine="20"/>
        <w:rPr/>
      </w:pPr>
      <w:r>
        <w:rPr/>
        <w:t>Рекомендуемые источники (8, основная 1; дополнительная 6, 7, 9)</w:t>
      </w:r>
    </w:p>
    <w:p>
      <w:pPr>
        <w:pStyle w:val="11"/>
        <w:shd w:val="clear" w:color="auto" w:fill="auto"/>
        <w:ind w:left="360" w:firstLine="20"/>
        <w:rPr/>
      </w:pPr>
      <w:r>
        <w:rPr>
          <w:b/>
          <w:bCs/>
          <w:u w:val="single"/>
        </w:rPr>
        <w:t>Тема 2. Виды команд и принципы их формирования</w:t>
      </w:r>
    </w:p>
    <w:p>
      <w:pPr>
        <w:pStyle w:val="11"/>
        <w:shd w:val="clear" w:color="auto" w:fill="auto"/>
        <w:ind w:left="360" w:firstLine="2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 xml:space="preserve">Принципы формирования команды </w:t>
      </w:r>
      <w:r>
        <w:rPr>
          <w:b/>
          <w:bCs/>
          <w:i/>
          <w:iCs/>
        </w:rPr>
        <w:t>Содержание семинарского занятия</w:t>
      </w:r>
    </w:p>
    <w:p>
      <w:pPr>
        <w:pStyle w:val="11"/>
        <w:shd w:val="clear" w:color="auto" w:fill="auto"/>
        <w:ind w:left="360" w:firstLine="20"/>
        <w:rPr/>
      </w:pPr>
      <w:r>
        <w:rPr/>
        <w:t>Формирование со студентами команды</w:t>
      </w:r>
    </w:p>
    <w:p>
      <w:pPr>
        <w:pStyle w:val="11"/>
        <w:shd w:val="clear" w:color="auto" w:fill="auto"/>
        <w:ind w:firstLine="380"/>
        <w:rPr/>
      </w:pPr>
      <w:r>
        <w:rPr/>
        <w:t>Интерактив - проведение тренинга «Формирование команды». Упражнение «Личный герб». Групповое интервью «Команда это...». Игра «Слон-жираф».</w:t>
      </w:r>
    </w:p>
    <w:p>
      <w:pPr>
        <w:pStyle w:val="11"/>
        <w:shd w:val="clear" w:color="auto" w:fill="auto"/>
        <w:ind w:firstLine="380"/>
        <w:rPr/>
      </w:pPr>
      <w:r>
        <w:rPr/>
        <w:t>Интерактив - Мозговой штурм: «Коммуникация в команде: функции, способы, барьеры» - 100% от трудоемкости семинарского занятия.</w:t>
      </w:r>
    </w:p>
    <w:p>
      <w:pPr>
        <w:pStyle w:val="11"/>
        <w:shd w:val="clear" w:color="auto" w:fill="auto"/>
        <w:spacing w:before="0" w:after="480"/>
        <w:ind w:firstLine="380"/>
        <w:rPr/>
      </w:pPr>
      <w:r>
        <w:rPr/>
        <w:t>Рекомендуемые источники (8, основная 1; 2; дополнительная 6; 7)</w:t>
      </w:r>
    </w:p>
    <w:p>
      <w:pPr>
        <w:pStyle w:val="25"/>
        <w:keepNext w:val="true"/>
        <w:keepLines/>
        <w:shd w:val="clear" w:color="auto" w:fill="auto"/>
        <w:ind w:firstLine="800"/>
        <w:rPr/>
      </w:pPr>
      <w:bookmarkStart w:id="16" w:name="bookmark38"/>
      <w:bookmarkStart w:id="17" w:name="bookmark37"/>
      <w:r>
        <w:rPr>
          <w:u w:val="single"/>
        </w:rPr>
        <w:t>Тема 3. Групповые роли, нормы, цели, ценности</w:t>
      </w:r>
      <w:bookmarkEnd w:id="16"/>
      <w:bookmarkEnd w:id="17"/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>Определение групповых ролей с помощью психодиагностических методик</w:t>
      </w:r>
    </w:p>
    <w:p>
      <w:pPr>
        <w:pStyle w:val="11"/>
        <w:shd w:val="clear" w:color="auto" w:fill="auto"/>
        <w:ind w:firstLine="360"/>
        <w:rPr/>
      </w:pPr>
      <w:r>
        <w:rPr>
          <w:b/>
          <w:bCs/>
          <w:i/>
          <w:iCs/>
        </w:rPr>
        <w:t>Содержание семинарского занятия</w:t>
      </w:r>
    </w:p>
    <w:p>
      <w:pPr>
        <w:pStyle w:val="11"/>
        <w:shd w:val="clear" w:color="auto" w:fill="auto"/>
        <w:ind w:firstLine="800"/>
        <w:rPr/>
      </w:pPr>
      <w:r>
        <w:rPr/>
        <w:t>Ознакомление с понятием «групповые роли», ознакомление с классификацией ролей в группе по Белбину. Диагностика (тестирование) групповых ролей.</w:t>
      </w:r>
    </w:p>
    <w:p>
      <w:pPr>
        <w:pStyle w:val="11"/>
        <w:shd w:val="clear" w:color="auto" w:fill="auto"/>
        <w:ind w:firstLine="800"/>
        <w:rPr/>
      </w:pPr>
      <w:r>
        <w:rPr/>
        <w:t>Интерактив - Проведение анализа сформированных команд с позиции личностных характеристик, полученных в результате тестирования. Выбор оптимального варианта команды - 100% от трудоемкости семинарского занятия.</w:t>
      </w:r>
    </w:p>
    <w:p>
      <w:pPr>
        <w:pStyle w:val="11"/>
        <w:shd w:val="clear" w:color="auto" w:fill="auto"/>
        <w:spacing w:before="0" w:after="240"/>
        <w:ind w:firstLine="360"/>
        <w:rPr/>
      </w:pPr>
      <w:r>
        <w:rPr/>
        <w:t>Рекомендуемые источники (8, основная 1; 2; 4; дополнительная 5)</w:t>
      </w:r>
    </w:p>
    <w:p>
      <w:pPr>
        <w:pStyle w:val="25"/>
        <w:keepNext w:val="true"/>
        <w:keepLines/>
        <w:shd w:val="clear" w:color="auto" w:fill="auto"/>
        <w:ind w:firstLine="800"/>
        <w:rPr/>
      </w:pPr>
      <w:bookmarkStart w:id="18" w:name="bookmark39"/>
      <w:bookmarkStart w:id="19" w:name="bookmark40"/>
      <w:r>
        <w:rPr>
          <w:u w:val="single"/>
        </w:rPr>
        <w:t>Тема 4. Особенности группового взаимодействия</w:t>
      </w:r>
      <w:bookmarkEnd w:id="18"/>
      <w:bookmarkEnd w:id="19"/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>Моделирование командного взаимодействия</w:t>
      </w:r>
    </w:p>
    <w:p>
      <w:pPr>
        <w:pStyle w:val="11"/>
        <w:shd w:val="clear" w:color="auto" w:fill="auto"/>
        <w:ind w:firstLine="360"/>
        <w:rPr/>
      </w:pPr>
      <w:r>
        <w:rPr>
          <w:b/>
          <w:bCs/>
          <w:i/>
          <w:iCs/>
        </w:rPr>
        <w:t>Содержание семинарского занятия</w:t>
      </w:r>
    </w:p>
    <w:p>
      <w:pPr>
        <w:pStyle w:val="11"/>
        <w:shd w:val="clear" w:color="auto" w:fill="auto"/>
        <w:ind w:firstLine="620"/>
        <w:rPr/>
      </w:pPr>
      <w:r>
        <w:rPr/>
        <w:t>Проведение тренинга. Опыт моделирования командного взаимодействия. Включение участников в тренинг и их активизация Игра «Адские башни».</w:t>
      </w:r>
    </w:p>
    <w:p>
      <w:pPr>
        <w:pStyle w:val="11"/>
        <w:shd w:val="clear" w:color="auto" w:fill="auto"/>
        <w:ind w:firstLine="620"/>
        <w:rPr/>
      </w:pPr>
      <w:r>
        <w:rPr/>
        <w:t>Овладение методами активного слушания. Микротехники слушания. Информирование о микротехниках. Отработка в парах.</w:t>
      </w:r>
    </w:p>
    <w:p>
      <w:pPr>
        <w:pStyle w:val="11"/>
        <w:shd w:val="clear" w:color="auto" w:fill="auto"/>
        <w:ind w:firstLine="620"/>
        <w:rPr/>
      </w:pPr>
      <w:r>
        <w:rPr/>
        <w:t>Игра «Кораблекрушение». Обсуждение командной коммуникации. Групповая дискуссия.</w:t>
      </w:r>
    </w:p>
    <w:p>
      <w:pPr>
        <w:pStyle w:val="11"/>
        <w:shd w:val="clear" w:color="auto" w:fill="auto"/>
        <w:ind w:firstLine="620"/>
        <w:rPr/>
      </w:pPr>
      <w:r>
        <w:rPr/>
        <w:t>Подведение итогов, выход из тренинга. Интерактив - 100% от трудоемкости семинарского занятия.</w:t>
      </w:r>
    </w:p>
    <w:p>
      <w:pPr>
        <w:pStyle w:val="11"/>
        <w:shd w:val="clear" w:color="auto" w:fill="auto"/>
        <w:spacing w:before="0" w:after="480"/>
        <w:ind w:firstLine="360"/>
        <w:rPr/>
      </w:pPr>
      <w:r>
        <w:rPr/>
        <w:t>Рекомендуемые источники (8, основная 1; дополнительная 5; 6; 7)</w:t>
      </w:r>
    </w:p>
    <w:p>
      <w:pPr>
        <w:pStyle w:val="25"/>
        <w:keepNext w:val="true"/>
        <w:keepLines/>
        <w:shd w:val="clear" w:color="auto" w:fill="auto"/>
        <w:ind w:firstLine="800"/>
        <w:rPr/>
      </w:pPr>
      <w:bookmarkStart w:id="20" w:name="bookmark41"/>
      <w:bookmarkStart w:id="21" w:name="bookmark42"/>
      <w:r>
        <w:rPr>
          <w:u w:val="single"/>
        </w:rPr>
        <w:t>Тема 5. Принятие решений в группах</w:t>
      </w:r>
      <w:bookmarkEnd w:id="20"/>
      <w:bookmarkEnd w:id="21"/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>Деловая игра как способ принятия управленческих решений</w:t>
      </w:r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>Содержание семинарского занятия:</w:t>
      </w:r>
      <w:r>
        <w:rPr/>
        <w:t xml:space="preserve"> проведение со студентами деловой игры «Разработка и принятие управленческого решения».</w:t>
      </w:r>
    </w:p>
    <w:p>
      <w:pPr>
        <w:pStyle w:val="11"/>
        <w:shd w:val="clear" w:color="auto" w:fill="auto"/>
        <w:ind w:firstLine="800"/>
        <w:rPr/>
      </w:pPr>
      <w:r>
        <w:rPr/>
        <w:t>Цель: приобретение студентами практических навыков выработки и принятия эффективных управленческих решений</w:t>
      </w:r>
    </w:p>
    <w:p>
      <w:pPr>
        <w:pStyle w:val="11"/>
        <w:shd w:val="clear" w:color="auto" w:fill="auto"/>
        <w:ind w:firstLine="800"/>
        <w:rPr/>
      </w:pPr>
      <w:r>
        <w:rPr/>
        <w:t>Задачи:</w:t>
      </w:r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088" w:leader="none"/>
        </w:tabs>
        <w:ind w:firstLine="800"/>
        <w:rPr/>
      </w:pPr>
      <w:r>
        <w:rPr/>
        <w:t>Получить навыки аналитического мышления, связанного с выбором решения.</w:t>
      </w:r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093" w:leader="none"/>
        </w:tabs>
        <w:ind w:firstLine="800"/>
        <w:rPr/>
      </w:pPr>
      <w:r>
        <w:rPr/>
        <w:t>Определить уровень развития группы, перед которой ставится задача.</w:t>
      </w:r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088" w:leader="none"/>
        </w:tabs>
        <w:ind w:firstLine="800"/>
        <w:rPr/>
      </w:pPr>
      <w:r>
        <w:rPr/>
        <w:t>Усвоить вопрос об эффективности индивидуальной и групповой деятельности применительно к комплексным решениям.</w:t>
      </w:r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157" w:leader="none"/>
        </w:tabs>
        <w:ind w:right="840" w:firstLine="800"/>
        <w:rPr/>
      </w:pPr>
      <w:r>
        <w:rPr/>
        <w:t>Выработать некоторые навыки группового взаимодействия, достижения взаимопонимания.</w:t>
      </w:r>
    </w:p>
    <w:p>
      <w:pPr>
        <w:pStyle w:val="11"/>
        <w:shd w:val="clear" w:color="auto" w:fill="auto"/>
        <w:ind w:right="840" w:firstLine="800"/>
        <w:rPr/>
      </w:pPr>
      <w:r>
        <w:rPr/>
        <w:t>Размер группы: от шести до двенадцати участников, несколько групп могут выполнять упражнение одновременно. Интерактив - 100% от трудоемкости семинарского занятия.</w:t>
      </w:r>
    </w:p>
    <w:p>
      <w:pPr>
        <w:pStyle w:val="11"/>
        <w:shd w:val="clear" w:color="auto" w:fill="auto"/>
        <w:spacing w:before="0" w:after="480"/>
        <w:ind w:firstLine="360"/>
        <w:rPr/>
      </w:pPr>
      <w:r>
        <w:rPr/>
        <w:t>Рекомендуемые источники (8, основная 1; 2; дополнительная 5; 6; 9)</w:t>
      </w:r>
    </w:p>
    <w:p>
      <w:pPr>
        <w:pStyle w:val="25"/>
        <w:keepNext w:val="true"/>
        <w:keepLines/>
        <w:shd w:val="clear" w:color="auto" w:fill="auto"/>
        <w:ind w:firstLine="800"/>
        <w:rPr/>
      </w:pPr>
      <w:bookmarkStart w:id="22" w:name="bookmark43"/>
      <w:bookmarkStart w:id="23" w:name="bookmark44"/>
      <w:r>
        <w:rPr>
          <w:u w:val="single"/>
        </w:rPr>
        <w:t>Тема 6. Лидерство в группах</w:t>
      </w:r>
      <w:bookmarkEnd w:id="22"/>
      <w:bookmarkEnd w:id="23"/>
    </w:p>
    <w:p>
      <w:pPr>
        <w:pStyle w:val="11"/>
        <w:shd w:val="clear" w:color="auto" w:fill="auto"/>
        <w:ind w:left="200" w:firstLine="600"/>
        <w:jc w:val="both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>Способы развития лидерского потенциала</w:t>
      </w:r>
    </w:p>
    <w:p>
      <w:pPr>
        <w:pStyle w:val="11"/>
        <w:shd w:val="clear" w:color="auto" w:fill="auto"/>
        <w:ind w:left="200" w:firstLine="600"/>
        <w:jc w:val="both"/>
        <w:rPr/>
      </w:pPr>
      <w:r>
        <w:rPr>
          <w:b/>
          <w:bCs/>
          <w:i/>
          <w:iCs/>
        </w:rPr>
        <w:t>Содержание семинарского занятия</w:t>
      </w:r>
      <w:r>
        <w:rPr/>
        <w:t xml:space="preserve"> проведение тренинга: «Тренинг лидерских качеств»</w:t>
      </w:r>
    </w:p>
    <w:p>
      <w:pPr>
        <w:pStyle w:val="11"/>
        <w:shd w:val="clear" w:color="auto" w:fill="auto"/>
        <w:ind w:firstLine="800"/>
        <w:rPr/>
      </w:pPr>
      <w:r>
        <w:rPr/>
        <w:t xml:space="preserve">Интерактив - Упражнение «Ты и твое имя». Упражнение «Круг и я». Упражнение «Харизматическая личность». Упражнение «Стили лидерства». </w:t>
      </w:r>
      <w:r>
        <w:rPr>
          <w:color w:val="333333"/>
        </w:rPr>
        <w:t xml:space="preserve">- </w:t>
      </w:r>
      <w:r>
        <w:rPr/>
        <w:t>100% от трудоемкости семинарского занятия</w:t>
      </w:r>
      <w:r>
        <w:rPr>
          <w:color w:val="333333"/>
        </w:rPr>
        <w:t>.</w:t>
      </w:r>
    </w:p>
    <w:p>
      <w:pPr>
        <w:pStyle w:val="11"/>
        <w:shd w:val="clear" w:color="auto" w:fill="auto"/>
        <w:spacing w:before="0" w:after="480"/>
        <w:ind w:firstLine="360"/>
        <w:rPr/>
      </w:pPr>
      <w:r>
        <w:rPr/>
        <w:t>Рекомендуемые источники (8, основная 1; 2; 4; дополнительная 8; 9)</w:t>
      </w:r>
    </w:p>
    <w:p>
      <w:pPr>
        <w:pStyle w:val="11"/>
        <w:shd w:val="clear" w:color="auto" w:fill="auto"/>
        <w:ind w:firstLine="620"/>
        <w:rPr/>
      </w:pPr>
      <w:r>
        <w:rPr>
          <w:b/>
          <w:bCs/>
          <w:u w:val="single"/>
        </w:rPr>
        <w:t>Тема 7. Технология создания команды</w:t>
      </w:r>
    </w:p>
    <w:p>
      <w:pPr>
        <w:pStyle w:val="11"/>
        <w:shd w:val="clear" w:color="auto" w:fill="auto"/>
        <w:ind w:left="360" w:firstLine="26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 xml:space="preserve">Технология и этапы создания команды </w:t>
      </w:r>
      <w:r>
        <w:rPr>
          <w:b/>
          <w:bCs/>
          <w:i/>
          <w:iCs/>
        </w:rPr>
        <w:t>Содержание семинарского занятия</w:t>
      </w:r>
    </w:p>
    <w:p>
      <w:pPr>
        <w:pStyle w:val="11"/>
        <w:shd w:val="clear" w:color="auto" w:fill="auto"/>
        <w:ind w:firstLine="620"/>
        <w:rPr/>
      </w:pPr>
      <w:r>
        <w:rPr/>
        <w:t>Ознакомление с этапами создания команды (по Т.Д. Зинкевич- Евстигнеевой). Работа в микрогруппах по разработке программы тренинга командообразования.</w:t>
      </w:r>
    </w:p>
    <w:p>
      <w:pPr>
        <w:pStyle w:val="11"/>
        <w:shd w:val="clear" w:color="auto" w:fill="auto"/>
        <w:ind w:firstLine="800"/>
        <w:rPr/>
      </w:pPr>
      <w:r>
        <w:rPr/>
        <w:t>Интерактив - Разработка тренинга командоообразования, презентации программ тренинга - 100% от трудоемкости семинарского занятия.</w:t>
      </w:r>
    </w:p>
    <w:p>
      <w:pPr>
        <w:pStyle w:val="11"/>
        <w:shd w:val="clear" w:color="auto" w:fill="auto"/>
        <w:ind w:firstLine="360"/>
        <w:jc w:val="both"/>
        <w:rPr/>
      </w:pPr>
      <w:r>
        <w:rPr/>
        <w:t>Рекомендуемые источники (8, основная 1; 2; 4; дополнительная 5; 6; 7; 9)</w:t>
      </w:r>
      <w:r>
        <w:br w:type="page"/>
      </w:r>
    </w:p>
    <w:p>
      <w:pPr>
        <w:pStyle w:val="12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1020" w:leader="none"/>
        </w:tabs>
        <w:spacing w:lineRule="auto" w:line="240" w:before="0" w:after="160"/>
        <w:ind w:firstLine="580"/>
        <w:jc w:val="left"/>
        <w:rPr/>
      </w:pPr>
      <w:bookmarkStart w:id="24" w:name="bookmark45"/>
      <w:bookmarkStart w:id="25" w:name="bookmark46"/>
      <w:bookmarkStart w:id="26" w:name="bookmark47"/>
      <w:r>
        <w:rPr/>
        <w:t>Учебно-методическое обеспечение для самостоятельной</w:t>
      </w:r>
      <w:bookmarkEnd w:id="24"/>
      <w:bookmarkEnd w:id="25"/>
      <w:bookmarkEnd w:id="26"/>
    </w:p>
    <w:p>
      <w:pPr>
        <w:pStyle w:val="12"/>
        <w:keepNext w:val="true"/>
        <w:keepLines/>
        <w:shd w:val="clear" w:color="auto" w:fill="auto"/>
        <w:spacing w:lineRule="auto" w:line="240" w:before="0" w:after="240"/>
        <w:rPr/>
      </w:pPr>
      <w:bookmarkStart w:id="27" w:name="bookmark49"/>
      <w:bookmarkStart w:id="28" w:name="bookmark48"/>
      <w:r>
        <w:rPr/>
        <w:t>работы обучающихся по дисциплине</w:t>
      </w:r>
      <w:bookmarkEnd w:id="27"/>
      <w:bookmarkEnd w:id="28"/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22" w:leader="none"/>
        </w:tabs>
        <w:spacing w:lineRule="auto" w:line="240" w:before="0" w:after="160"/>
        <w:ind w:firstLine="800"/>
        <w:jc w:val="both"/>
        <w:rPr/>
      </w:pPr>
      <w:r>
        <w:rPr>
          <w:b/>
          <w:bCs/>
        </w:rPr>
        <w:t>Формы внеаудиторной самостоятельной работы</w:t>
      </w:r>
    </w:p>
    <w:tbl>
      <w:tblPr>
        <w:tblW w:w="9936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1" w:val="04a0" w:noHBand="0" w:lastColumn="0" w:firstColumn="1" w:lastRow="0" w:firstRow="1"/>
      </w:tblPr>
      <w:tblGrid>
        <w:gridCol w:w="2557"/>
        <w:gridCol w:w="2559"/>
        <w:gridCol w:w="1715"/>
        <w:gridCol w:w="3104"/>
      </w:tblGrid>
      <w:tr>
        <w:trPr>
          <w:trHeight w:val="1118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1920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разделов,</w:t>
              <w:tab/>
              <w:t>тем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входящих в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дисциплину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внеаудиторной самостоятельной работы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Трудоемк ость в часах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970" w:leader="none"/>
                <w:tab w:val="left" w:pos="2659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разделов и тем,</w:t>
              <w:tab/>
              <w:t>отводимых</w:t>
              <w:tab/>
              <w:t>на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самостоятельное освоение обучающимися</w:t>
            </w:r>
          </w:p>
        </w:tc>
      </w:tr>
      <w:tr>
        <w:trPr>
          <w:trHeight w:val="1392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Общая характеристика социально</w:t>
              <w:softHyphen/>
              <w:t>психологического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тренинга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занятия.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опросу.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2064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Цели, задачи тренинга управленческих</w:t>
              <w:tab/>
              <w:t>умений,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эффективности.</w:t>
            </w:r>
          </w:p>
        </w:tc>
      </w:tr>
      <w:tr>
        <w:trPr>
          <w:trHeight w:val="1666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Виды команд в организации и принципы их формирования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778" w:leader="none"/>
                <w:tab w:val="right" w:pos="2875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Факторы, необходимые для</w:t>
              <w:tab/>
              <w:t>возникновения</w:t>
              <w:tab/>
              <w:t>и</w:t>
            </w:r>
          </w:p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1387" w:leader="none"/>
                <w:tab w:val="left" w:pos="2765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</w:t>
              <w:tab/>
              <w:t>команды</w:t>
              <w:tab/>
              <w:t>в</w:t>
            </w:r>
          </w:p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right" w:pos="2875" w:leader="none"/>
              </w:tabs>
              <w:spacing w:lineRule="auto" w:line="240"/>
              <w:ind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организации. Принципы, на которых</w:t>
              <w:tab/>
              <w:t>строится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командное взаимодействие.</w:t>
            </w:r>
          </w:p>
        </w:tc>
      </w:tr>
      <w:tr>
        <w:trPr>
          <w:trHeight w:val="1939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Групповые роли, нормы, цели, ценности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 для психологической диагностики.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2842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  <w:tab/>
              <w:t>и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групповые цели. Ценности участников команды.</w:t>
            </w:r>
          </w:p>
        </w:tc>
      </w:tr>
      <w:tr>
        <w:trPr>
          <w:trHeight w:val="2222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Особенности группового взаимодействия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1982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</w:t>
              <w:tab/>
              <w:t>для</w:t>
            </w:r>
          </w:p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1382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тренинга. Подготовка к</w:t>
              <w:tab/>
              <w:t>решению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ситуационных задач.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2150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</w:t>
              <w:softHyphen/>
              <w:t>психологический</w:t>
              <w:tab/>
              <w:t>климат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команды.</w:t>
            </w:r>
          </w:p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1776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поляризация.</w:t>
              <w:tab/>
              <w:t>Групповое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мышление: крайний пример групповой поляризации.</w:t>
            </w:r>
          </w:p>
        </w:tc>
      </w:tr>
      <w:tr>
        <w:trPr>
          <w:trHeight w:val="1910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Принятие решений в группах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 для тренинга.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игра как способ принятия управленческих решений. Виды деловых игр. Процедура и способ анализа проведения игры.</w:t>
            </w:r>
          </w:p>
        </w:tc>
      </w:tr>
      <w:tr>
        <w:trPr>
          <w:trHeight w:val="1925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8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Лидерство в группах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 для тренинга.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взаимоотношения и межличностное общение в группе. Позиция лидера. От лидерства к деспотизму.</w:t>
            </w:r>
          </w:p>
        </w:tc>
      </w:tr>
    </w:tbl>
    <w:p>
      <w:pPr>
        <w:pStyle w:val="Normal"/>
        <w:spacing w:lineRule="exact" w:line="1"/>
        <w:rPr/>
      </w:pPr>
      <w:r>
        <w:rPr/>
      </w:r>
    </w:p>
    <w:tbl>
      <w:tblPr>
        <w:tblW w:w="9936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1" w:val="04a0" w:noHBand="0" w:lastColumn="0" w:firstColumn="1" w:lastRow="0" w:firstRow="1"/>
      </w:tblPr>
      <w:tblGrid>
        <w:gridCol w:w="2553"/>
        <w:gridCol w:w="2555"/>
        <w:gridCol w:w="1719"/>
        <w:gridCol w:w="3108"/>
      </w:tblGrid>
      <w:tr>
        <w:trPr>
          <w:trHeight w:val="1670" w:hRule="exact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Технология создания команды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1978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</w:t>
              <w:tab/>
              <w:t>для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тренинга.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</w:t>
            </w:r>
          </w:p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командообразования. Сопровождение деятельности команды.</w:t>
            </w:r>
          </w:p>
        </w:tc>
      </w:tr>
      <w:tr>
        <w:trPr>
          <w:trHeight w:val="413" w:hRule="exact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4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</w:tr>
    </w:tbl>
    <w:p>
      <w:pPr>
        <w:pStyle w:val="Normal"/>
        <w:spacing w:lineRule="exact" w:line="1" w:before="0" w:after="259"/>
        <w:rPr/>
      </w:pPr>
      <w:r>
        <w:rPr/>
      </w:r>
    </w:p>
    <w:p>
      <w:pPr>
        <w:pStyle w:val="25"/>
        <w:keepNext w:val="true"/>
        <w:keepLines/>
        <w:numPr>
          <w:ilvl w:val="1"/>
          <w:numId w:val="1"/>
        </w:numPr>
        <w:shd w:val="clear" w:color="auto" w:fill="auto"/>
        <w:tabs>
          <w:tab w:val="clear" w:pos="708"/>
          <w:tab w:val="left" w:pos="1290" w:leader="none"/>
        </w:tabs>
        <w:ind w:firstLine="800"/>
        <w:rPr/>
      </w:pPr>
      <w:bookmarkStart w:id="29" w:name="bookmark50"/>
      <w:bookmarkStart w:id="30" w:name="bookmark51"/>
      <w:r>
        <w:rPr/>
        <w:t>Методическое обеспечение для аудиторной и внеаудиторной самостоятельной работы</w:t>
      </w:r>
      <w:bookmarkEnd w:id="29"/>
      <w:bookmarkEnd w:id="30"/>
    </w:p>
    <w:p>
      <w:pPr>
        <w:pStyle w:val="11"/>
        <w:shd w:val="clear" w:color="auto" w:fill="auto"/>
        <w:ind w:hanging="0"/>
        <w:jc w:val="center"/>
        <w:rPr/>
      </w:pPr>
      <w:r>
        <w:rPr>
          <w:i/>
          <w:iCs/>
          <w:u w:val="single"/>
        </w:rPr>
        <w:t>Мозговой штурм «Коммуникация в команДе: функции, способы,</w:t>
        <w:br/>
        <w:t>барьеры»</w:t>
      </w:r>
    </w:p>
    <w:p>
      <w:pPr>
        <w:pStyle w:val="11"/>
        <w:shd w:val="clear" w:color="auto" w:fill="auto"/>
        <w:ind w:firstLine="660"/>
        <w:jc w:val="both"/>
        <w:rPr/>
      </w:pPr>
      <w:r>
        <w:rPr>
          <w:i/>
          <w:iCs/>
        </w:rPr>
        <w:t>Цель занятия.</w:t>
      </w:r>
      <w:r>
        <w:rPr/>
        <w:t xml:space="preserve"> Стимулирование у студентов творческой активности, динамичности мыслительных процессов, абстрагирования от привычных взглядов и сосредоточения на проблеме профилактики и преодоления стрессов, в том числе в профессиональной сфере.</w:t>
      </w:r>
    </w:p>
    <w:p>
      <w:pPr>
        <w:pStyle w:val="11"/>
        <w:shd w:val="clear" w:color="auto" w:fill="auto"/>
        <w:ind w:firstLine="660"/>
        <w:jc w:val="both"/>
        <w:rPr/>
      </w:pPr>
      <w:r>
        <w:rPr>
          <w:i/>
          <w:iCs/>
        </w:rPr>
        <w:t>Порядок проведения занятия</w:t>
      </w:r>
    </w:p>
    <w:p>
      <w:pPr>
        <w:pStyle w:val="11"/>
        <w:shd w:val="clear" w:color="auto" w:fill="auto"/>
        <w:tabs>
          <w:tab w:val="clear" w:pos="708"/>
          <w:tab w:val="left" w:pos="1546" w:leader="none"/>
        </w:tabs>
        <w:ind w:firstLine="660"/>
        <w:jc w:val="both"/>
        <w:rPr/>
      </w:pPr>
      <w:r>
        <w:rPr>
          <w:i/>
          <w:iCs/>
        </w:rPr>
        <w:t>Подготовительный этап.</w:t>
      </w:r>
      <w:r>
        <w:rPr/>
        <w:t xml:space="preserve"> За неделю до занятия студенты получают информацию о предстоящем мозговом штурме, связанном с преодолением и профилактикой стресса. Им дается указание для самостоятельного изучения литературы и работы с вопросами для самостоятельного изучения:</w:t>
        <w:tab/>
        <w:t>последствия стресса: психосоматические заболевания;</w:t>
      </w:r>
    </w:p>
    <w:p>
      <w:pPr>
        <w:pStyle w:val="11"/>
        <w:shd w:val="clear" w:color="auto" w:fill="auto"/>
        <w:ind w:hanging="0"/>
        <w:rPr/>
      </w:pPr>
      <w:r>
        <w:rPr/>
        <w:t>посттравматический синдром, профессиональный стресс и пр.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Преподаватель: подбирает материал; разрабатывает сценарий; определяет методы, приемы и средства стимулирования творческой и мыслительной активности студентов; подбирает наглядный материал и техническое сопровождение.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Студент: самостоятельно прорабатывает материал по теме занятия.</w:t>
      </w:r>
    </w:p>
    <w:p>
      <w:pPr>
        <w:pStyle w:val="11"/>
        <w:shd w:val="clear" w:color="auto" w:fill="auto"/>
        <w:ind w:firstLine="660"/>
        <w:jc w:val="both"/>
        <w:rPr/>
      </w:pPr>
      <w:r>
        <w:rPr>
          <w:i/>
          <w:iCs/>
        </w:rPr>
        <w:t>В хоДе занятия.</w:t>
      </w:r>
      <w:r>
        <w:rPr/>
        <w:t xml:space="preserve"> Студенты разделяются на рабочие группы по 3 - 4 человека и экспертную группу, способную отобрать наилучшие идеи и разработать показатели и критерии оценки;</w:t>
      </w:r>
    </w:p>
    <w:p>
      <w:pPr>
        <w:pStyle w:val="11"/>
        <w:shd w:val="clear" w:color="auto" w:fill="auto"/>
        <w:ind w:firstLine="640"/>
        <w:jc w:val="both"/>
        <w:rPr/>
      </w:pPr>
      <w:r>
        <w:rPr/>
        <w:t>Мозговой штурм начинается с проведения тренировочной интеллектуальной разминки, основной задачей которой является определение уровня подготовленности слушателей к дальнейшей работе. Она позволяет студентам максимально освободиться от воздействия сковывающих факторов, психологических барьеров и дискомфорта.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Тренировочная интеллектуальная разминка осуществляется в форме экспресс - опроса. Преподаватель обращается к студентам с вопросом, на который те должны дать краткий ответ. При затруднении одного отвечающего преподаватель спрашивает другого. Таким образом, в течение 10 - 15 мин. в учебной аудитории проверяется понимание исходных понятий, категорий, принципов, основных теоретических положений и производится подготовка к дальнейшей активной познавательной деятельности.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Генерирование идей, то есть сам «мозговой штурм», начинается с подачи преподавателем сигнала о начале работы в учебных группах. Экспертная группа фиксирует и анализирует выдвинутые идеи.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При проведении мозгового штурма необходимо соблюдать следующие правила:</w:t>
      </w:r>
    </w:p>
    <w:p>
      <w:pPr>
        <w:pStyle w:val="11"/>
        <w:numPr>
          <w:ilvl w:val="0"/>
          <w:numId w:val="3"/>
        </w:numPr>
        <w:shd w:val="clear" w:color="auto" w:fill="auto"/>
        <w:tabs>
          <w:tab w:val="clear" w:pos="708"/>
          <w:tab w:val="left" w:pos="894" w:leader="none"/>
        </w:tabs>
        <w:ind w:firstLine="660"/>
        <w:jc w:val="both"/>
        <w:rPr/>
      </w:pPr>
      <w:r>
        <w:rPr/>
        <w:t>Любая возникшая идея, неважно насколько она осуществима, должна быть выслушана.</w:t>
      </w:r>
    </w:p>
    <w:p>
      <w:pPr>
        <w:pStyle w:val="11"/>
        <w:numPr>
          <w:ilvl w:val="0"/>
          <w:numId w:val="3"/>
        </w:numPr>
        <w:shd w:val="clear" w:color="auto" w:fill="auto"/>
        <w:tabs>
          <w:tab w:val="clear" w:pos="708"/>
          <w:tab w:val="left" w:pos="894" w:leader="none"/>
        </w:tabs>
        <w:ind w:firstLine="660"/>
        <w:jc w:val="both"/>
        <w:rPr/>
      </w:pPr>
      <w:r>
        <w:rPr/>
        <w:t>Любой может высказать одну или несколько идей одновременно, чтобы не заблокировать свою фантазию.</w:t>
      </w:r>
    </w:p>
    <w:p>
      <w:pPr>
        <w:pStyle w:val="11"/>
        <w:numPr>
          <w:ilvl w:val="0"/>
          <w:numId w:val="3"/>
        </w:numPr>
        <w:shd w:val="clear" w:color="auto" w:fill="auto"/>
        <w:tabs>
          <w:tab w:val="clear" w:pos="708"/>
          <w:tab w:val="left" w:pos="894" w:leader="none"/>
        </w:tabs>
        <w:ind w:firstLine="660"/>
        <w:jc w:val="both"/>
        <w:rPr/>
      </w:pPr>
      <w:r>
        <w:rPr/>
        <w:t>Остальные члены группы должны воздерживаться от критики в адрес выступающего с идеей.</w:t>
      </w:r>
    </w:p>
    <w:p>
      <w:pPr>
        <w:pStyle w:val="11"/>
        <w:numPr>
          <w:ilvl w:val="0"/>
          <w:numId w:val="3"/>
        </w:numPr>
        <w:shd w:val="clear" w:color="auto" w:fill="auto"/>
        <w:tabs>
          <w:tab w:val="clear" w:pos="708"/>
          <w:tab w:val="left" w:pos="894" w:leader="none"/>
        </w:tabs>
        <w:ind w:firstLine="660"/>
        <w:jc w:val="both"/>
        <w:rPr/>
      </w:pPr>
      <w:r>
        <w:rPr/>
        <w:t>После того как идеи высказали все члены группы, происходит их последовательное обсуждение и выработка общего решения.</w:t>
      </w:r>
    </w:p>
    <w:p>
      <w:pPr>
        <w:pStyle w:val="11"/>
        <w:numPr>
          <w:ilvl w:val="0"/>
          <w:numId w:val="3"/>
        </w:numPr>
        <w:shd w:val="clear" w:color="auto" w:fill="auto"/>
        <w:tabs>
          <w:tab w:val="clear" w:pos="708"/>
          <w:tab w:val="left" w:pos="894" w:leader="none"/>
        </w:tabs>
        <w:ind w:firstLine="660"/>
        <w:jc w:val="both"/>
        <w:rPr/>
      </w:pPr>
      <w:r>
        <w:rPr/>
        <w:t>Несогласный с общим решением имеет право выступить с особым мнением на этапе защиты темы.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После подачи сигнала о завершении работы в группах, начинается публичная защита выдвинутых идей с их обоснованием.</w:t>
      </w:r>
    </w:p>
    <w:p>
      <w:pPr>
        <w:pStyle w:val="11"/>
        <w:shd w:val="clear" w:color="auto" w:fill="auto"/>
        <w:ind w:firstLine="660"/>
        <w:rPr/>
      </w:pPr>
      <w:r>
        <w:rPr/>
        <w:t>По результатам защит экспертная комиссия проводит оценку представленных идей.</w:t>
      </w:r>
    </w:p>
    <w:p>
      <w:pPr>
        <w:pStyle w:val="11"/>
        <w:shd w:val="clear" w:color="auto" w:fill="auto"/>
        <w:spacing w:before="0" w:after="480"/>
        <w:ind w:firstLine="660"/>
        <w:rPr/>
      </w:pPr>
      <w:bookmarkStart w:id="31" w:name="bookmark52"/>
      <w:r>
        <w:rPr/>
        <w:t>В завершении занятия подводятся итоги всей работы и обобщаются результаты мозгового штурма.</w:t>
      </w:r>
      <w:bookmarkEnd w:id="31"/>
    </w:p>
    <w:p>
      <w:pPr>
        <w:pStyle w:val="12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2075" w:leader="none"/>
        </w:tabs>
        <w:ind w:left="460" w:firstLine="1180"/>
        <w:jc w:val="left"/>
        <w:rPr/>
      </w:pPr>
      <w:bookmarkStart w:id="32" w:name="bookmark53"/>
      <w:bookmarkStart w:id="33" w:name="bookmark54"/>
      <w:r>
        <w:rPr/>
        <w:t>Фонд оценочных средств для проведения промежуточной аттестации обучающихся по дисциплине</w:t>
      </w:r>
      <w:bookmarkEnd w:id="32"/>
      <w:bookmarkEnd w:id="33"/>
    </w:p>
    <w:p>
      <w:pPr>
        <w:pStyle w:val="25"/>
        <w:keepNext w:val="true"/>
        <w:keepLines/>
        <w:numPr>
          <w:ilvl w:val="1"/>
          <w:numId w:val="1"/>
        </w:numPr>
        <w:shd w:val="clear" w:color="auto" w:fill="auto"/>
        <w:tabs>
          <w:tab w:val="clear" w:pos="708"/>
          <w:tab w:val="left" w:pos="1068" w:leader="none"/>
        </w:tabs>
        <w:rPr/>
      </w:pPr>
      <w:bookmarkStart w:id="34" w:name="bookmark60"/>
      <w:bookmarkStart w:id="35" w:name="bookmark59"/>
      <w:r>
        <w:rPr/>
        <w:t>Типовые контрольные задания или иные материалы, необходимые для оценки знаний, умений, владений</w:t>
      </w:r>
      <w:bookmarkEnd w:id="34"/>
      <w:bookmarkEnd w:id="35"/>
    </w:p>
    <w:p>
      <w:pPr>
        <w:pStyle w:val="11"/>
        <w:shd w:val="clear" w:color="auto" w:fill="auto"/>
        <w:ind w:hanging="0"/>
        <w:jc w:val="center"/>
        <w:rPr/>
      </w:pPr>
      <w:r>
        <w:rPr>
          <w:i/>
          <w:iCs/>
          <w:u w:val="single"/>
        </w:rPr>
        <w:t>Перечень вопросов к зачету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 xml:space="preserve">Групповые нормы (правила) 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Обратная связь в тренинговой группе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Факторы, необходимые для возникновения и развития команды в организации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Понятие команды и коллектива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>
          <w:color w:val="auto"/>
        </w:rPr>
      </w:pPr>
      <w:r>
        <w:rPr>
          <w:color w:val="auto"/>
        </w:rPr>
        <w:t xml:space="preserve">Сущность команды 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Виды команд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Групповые роли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Групповые  нормы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Групповые  цели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Групповые ценности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Взаимодействие и развитие групп.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Влияние в группах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Принятие решений в группах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Социально-психологический климат команды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Этапы командоообразования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Формирование ценностей команды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Создание имиджа команды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 xml:space="preserve">Целевая аудитория 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Лидер: сущность и роль в команде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 xml:space="preserve">Конфликты в команде </w:t>
      </w:r>
    </w:p>
    <w:p>
      <w:pPr>
        <w:pStyle w:val="ListParagraph"/>
        <w:spacing w:lineRule="auto" w:line="240"/>
        <w:ind w:left="0" w:firstLine="709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Фонды оценочных средств для проверки каждой компетенции, формируемой дисциплиной представлены в Приложении 1.</w:t>
      </w:r>
    </w:p>
    <w:p>
      <w:pPr>
        <w:pStyle w:val="11"/>
        <w:shd w:val="clear" w:color="auto" w:fill="auto"/>
        <w:tabs>
          <w:tab w:val="clear" w:pos="708"/>
          <w:tab w:val="left" w:pos="1504" w:leader="none"/>
        </w:tabs>
        <w:ind w:hanging="0"/>
        <w:rPr/>
      </w:pPr>
      <w:r>
        <w:rPr/>
      </w:r>
    </w:p>
    <w:p>
      <w:pPr>
        <w:pStyle w:val="25"/>
        <w:keepNext w:val="true"/>
        <w:keepLines/>
        <w:numPr>
          <w:ilvl w:val="1"/>
          <w:numId w:val="1"/>
        </w:numPr>
        <w:shd w:val="clear" w:color="auto" w:fill="auto"/>
        <w:tabs>
          <w:tab w:val="clear" w:pos="708"/>
          <w:tab w:val="left" w:pos="1068" w:leader="none"/>
        </w:tabs>
        <w:rPr/>
      </w:pPr>
      <w:bookmarkStart w:id="36" w:name="bookmark62"/>
      <w:bookmarkStart w:id="37" w:name="bookmark61"/>
      <w:r>
        <w:rPr/>
        <w:t>Методические материалы, определяющие процедуры оценивания знаний, умений и владений</w:t>
      </w:r>
      <w:bookmarkEnd w:id="36"/>
      <w:bookmarkEnd w:id="37"/>
    </w:p>
    <w:p>
      <w:pPr>
        <w:pStyle w:val="11"/>
        <w:shd w:val="clear" w:color="auto" w:fill="auto"/>
        <w:spacing w:before="0" w:after="480"/>
        <w:ind w:firstLine="360"/>
        <w:rPr/>
      </w:pPr>
      <w:r>
        <w:rPr/>
        <w:t>«Соответствующие приказы, распоряжения ректората о контроле уровня освоения дисциплин и сформированности компетенций студентов»</w:t>
      </w:r>
    </w:p>
    <w:p>
      <w:pPr>
        <w:pStyle w:val="11"/>
        <w:shd w:val="clear" w:color="auto" w:fill="auto"/>
        <w:ind w:firstLine="800"/>
        <w:rPr/>
      </w:pPr>
      <w:bookmarkStart w:id="38" w:name="bookmark64"/>
      <w:bookmarkStart w:id="39" w:name="bookmark63"/>
      <w:r>
        <w:rPr>
          <w:b/>
          <w:bCs/>
        </w:rPr>
        <w:t>8 Перечень основной и дополнительной учебной литературы, необходимой для освоения дисциплины</w:t>
      </w:r>
      <w:bookmarkEnd w:id="38"/>
      <w:bookmarkEnd w:id="39"/>
    </w:p>
    <w:p>
      <w:pPr>
        <w:pStyle w:val="25"/>
        <w:keepNext w:val="true"/>
        <w:keepLines/>
        <w:shd w:val="clear" w:color="auto" w:fill="auto"/>
        <w:ind w:hanging="0"/>
        <w:jc w:val="center"/>
        <w:rPr/>
      </w:pPr>
      <w:bookmarkStart w:id="40" w:name="bookmark67"/>
      <w:bookmarkStart w:id="41" w:name="bookmark66"/>
      <w:bookmarkStart w:id="42" w:name="bookmark65"/>
      <w:r>
        <w:rPr/>
        <w:t>Основная литература</w:t>
      </w:r>
      <w:bookmarkEnd w:id="40"/>
      <w:bookmarkEnd w:id="41"/>
      <w:bookmarkEnd w:id="42"/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1.Лобза, О.В., Психология управления : учебник / О.В. Лобза, В.О. Короткова. — Москва : КноРус, 2022. — 276 с. — ISBN 978-5-4365-8708-0. — URL:https://book.ru/book/943710 (дата обращения: 05.12.2022). — Текст : электронный.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2.Организационная психология [Электронный ресурс]: учебник / А.Б. Леонова, Т.Ю. Базаров, М.М. Абдуллаева [и др.]; под общ. ред. А.Б. Леоновой. — М.: ИНФРА-М, 2023. — 429 с. – Режим доступа </w:t>
      </w:r>
      <w:hyperlink r:id="rId2">
        <w:r>
          <w:rPr>
            <w:rFonts w:cs="Times New Roman" w:ascii="Times New Roman" w:hAnsi="Times New Roman"/>
            <w:sz w:val="28"/>
            <w:szCs w:val="28"/>
          </w:rPr>
          <w:t>https://znanium.com/catalog/document?id=420200</w:t>
        </w:r>
      </w:hyperlink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3.Надточий, Ю. Б. Командообразование. Практикум : практикум / Ю. Б. Надточий. - Москва : Дашков и К, 2022. - 108 с. - ISBN 978-5-394-04656-8. - Текст : электронный. - URL: https://znanium.com/catalog/product/1925541 (дата обращения: 05.12.2022). – Режим доступа: по подписке.</w:t>
      </w:r>
    </w:p>
    <w:p>
      <w:pPr>
        <w:pStyle w:val="11"/>
        <w:shd w:val="clear" w:color="auto" w:fill="auto"/>
        <w:tabs>
          <w:tab w:val="clear" w:pos="708"/>
          <w:tab w:val="left" w:pos="423" w:leader="none"/>
        </w:tabs>
        <w:ind w:hanging="0"/>
        <w:jc w:val="both"/>
        <w:rPr/>
      </w:pPr>
      <w:r>
        <w:rPr/>
      </w:r>
    </w:p>
    <w:p>
      <w:pPr>
        <w:pStyle w:val="25"/>
        <w:keepNext w:val="true"/>
        <w:keepLines/>
        <w:shd w:val="clear" w:color="auto" w:fill="auto"/>
        <w:ind w:hanging="0"/>
        <w:jc w:val="both"/>
        <w:rPr/>
      </w:pPr>
      <w:bookmarkStart w:id="43" w:name="bookmark68"/>
      <w:bookmarkStart w:id="44" w:name="bookmark69"/>
      <w:r>
        <w:rPr/>
        <w:t>Дополнительная литература</w:t>
      </w:r>
      <w:bookmarkEnd w:id="43"/>
      <w:bookmarkEnd w:id="44"/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1.Авдеев В.В. Работа с командой: психологические возможности. Практикум. [Электронный ресурс]: Для самостоятельной работы над оптимизацией совместной деятельности - Москва: ООО "КУРС", 2016 - 152 с. - Режим доступа:https://znanium.com/catalog/document?id=196462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2.Истратова, О.Н. Психология эффективного общения и группового взаимодействия : учеб. пособие / О.Н. Истратова, Т.В. Эксакусто. - Ростов-на-Дону ; Таганрог : Издательство Южного федерального университета, 2018. - 192 с. - ISBN 978-5-9275-2848-6. - Текст : электронный. - URL: https://znanium.com/catalog/product/1039716 (дата обращения: 05.12.2022). – Режим доступа: по подписке.https://znanium.com/catalog/document?id=343839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3.Акимова, А.Р. Психология тренинга: исследование субъективных и объективных компонентов эффективности : монография / А. Р. Акимова. - 3-е изд., стер. - Москва : ФЛИНТА, 2019. - 119 с. - ISBN 978-5-9765-2061-5. - Текст : электронный. - URL: https://znanium.com/catalog/product/1066021 (дата обращения: 05.12.2022). – Режим доступа: по подписке.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Авдеев, В. В. Оптимизация личностных преимуществ: психологические возможности: Практикум. Для самостоят. работы над оптимиз. совмест. деят. / В.В. Авдеев. - М.: КУРС:  НИЦ ИНФРА-М, 2019. - 208 с. - ISBN 978-5-905554-39-1. - Текст : электронный. - URL: https://znanium.com/catalog/product/1026957 (дата обращения: 05.12.2022). – Режим доступа: по подписке.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Вырупаева, Т. В. Психология управления и лидерства в организации : учебное пособие / Т. В. Вырупаева, И. Ю. Моськина. - Красноярск : Сиб. федер. ун-т, 2019. - 128 с. - ISBN 978-5-7638-4116-9. - Текст : электронный. - URL: https://znanium.com/catalog/product/1818725 (дата обращения: 05.12.2022). – Режим доступа: по подписке.</w:t>
      </w:r>
    </w:p>
    <w:p>
      <w:pPr>
        <w:pStyle w:val="25"/>
        <w:keepNext w:val="true"/>
        <w:keepLines/>
        <w:shd w:val="clear" w:color="auto" w:fill="auto"/>
        <w:ind w:hanging="0"/>
        <w:jc w:val="both"/>
        <w:rPr>
          <w:b w:val="false"/>
          <w:b w:val="false"/>
          <w:bCs w:val="false"/>
          <w:color w:val="auto"/>
        </w:rPr>
      </w:pPr>
      <w:r>
        <w:rPr>
          <w:b w:val="false"/>
          <w:bCs w:val="false"/>
          <w:color w:val="auto"/>
        </w:rPr>
        <w:t>6.Тимофеев, М. И. Психология рекламы : учебное пособие / М.И. Тимофеев. — 2-е изд. — Москва : РИОР : ИНФРА-М, 2021. — 224 с. — (Высшее образование: Бакалавриат). — DOI: https://doi.org/10.12737/4846. - ISBN 978-5-369-01373-1. - Текст : электронный. - URL: https://znanium.com/catalog/product/1215354 (дата обращения: 05.12.2022). – Режим доступа:по подписке.</w:t>
      </w:r>
    </w:p>
    <w:p>
      <w:pPr>
        <w:pStyle w:val="25"/>
        <w:keepNext w:val="true"/>
        <w:keepLines/>
        <w:shd w:val="clear" w:color="auto" w:fill="auto"/>
        <w:ind w:hanging="0"/>
        <w:jc w:val="both"/>
        <w:rPr>
          <w:b w:val="false"/>
          <w:b w:val="false"/>
          <w:bCs w:val="false"/>
          <w:color w:val="auto"/>
        </w:rPr>
      </w:pPr>
      <w:r>
        <w:rPr>
          <w:b w:val="false"/>
          <w:bCs w:val="false"/>
          <w:color w:val="auto"/>
        </w:rPr>
      </w:r>
    </w:p>
    <w:p>
      <w:pPr>
        <w:pStyle w:val="25"/>
        <w:keepNext w:val="true"/>
        <w:keepLines/>
        <w:shd w:val="clear" w:color="auto" w:fill="auto"/>
        <w:ind w:hanging="0"/>
        <w:jc w:val="center"/>
        <w:rPr/>
      </w:pPr>
      <w:bookmarkStart w:id="45" w:name="bookmark71"/>
      <w:bookmarkStart w:id="46" w:name="bookmark70"/>
      <w:r>
        <w:rPr/>
        <w:t>9. Перечень ресурсов информационно-телекоммуникационной сети</w:t>
        <w:br/>
        <w:t>«Интернет», необходимых для освоения дисциплины</w:t>
      </w:r>
      <w:bookmarkEnd w:id="45"/>
      <w:bookmarkEnd w:id="46"/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819" w:leader="none"/>
        </w:tabs>
        <w:ind w:firstLine="480"/>
        <w:rPr/>
      </w:pPr>
      <w:hyperlink r:id="rId3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gumer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info</w:t>
        </w:r>
      </w:hyperlink>
      <w:r>
        <w:rPr>
          <w:lang w:eastAsia="en-US" w:bidi="en-US"/>
        </w:rPr>
        <w:t xml:space="preserve"> </w:t>
      </w:r>
      <w:r>
        <w:rPr/>
        <w:t>- Библиотека Гумер - гуманитарные науки</w:t>
      </w:r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872" w:leader="none"/>
        </w:tabs>
        <w:ind w:firstLine="500"/>
        <w:rPr/>
      </w:pPr>
      <w:hyperlink r:id="rId4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koob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r>
        <w:rPr>
          <w:lang w:eastAsia="en-US" w:bidi="en-US"/>
        </w:rPr>
        <w:t xml:space="preserve"> </w:t>
      </w:r>
      <w:r>
        <w:rPr/>
        <w:t>- Куб - электронная библиотека</w:t>
      </w:r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771" w:leader="none"/>
        </w:tabs>
        <w:ind w:firstLine="500"/>
        <w:rPr/>
      </w:pPr>
      <w:hyperlink r:id="rId5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psylib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r>
        <w:rPr>
          <w:lang w:eastAsia="en-US" w:bidi="en-US"/>
        </w:rPr>
        <w:t xml:space="preserve"> </w:t>
      </w:r>
      <w:r>
        <w:rPr/>
        <w:t>- Библиотека Фонда содействия развитию психической культуры</w:t>
      </w:r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775" w:leader="none"/>
        </w:tabs>
        <w:ind w:firstLine="500"/>
        <w:rPr/>
      </w:pPr>
      <w:hyperlink r:id="rId6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hpsy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r>
        <w:rPr>
          <w:lang w:eastAsia="en-US" w:bidi="en-US"/>
        </w:rPr>
        <w:t xml:space="preserve"> </w:t>
      </w:r>
      <w:r>
        <w:rPr/>
        <w:t>- Институт экзистенциальной психологии и жизнетворчества</w:t>
      </w:r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852" w:leader="none"/>
        </w:tabs>
        <w:ind w:firstLine="480"/>
        <w:rPr/>
      </w:pPr>
      <w:r>
        <w:rPr/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>
        <w:rPr>
          <w:lang w:eastAsia="en-US" w:bidi="en-US"/>
        </w:rPr>
        <w:t xml:space="preserve"> </w:t>
      </w:r>
      <w:hyperlink r:id="rId7">
        <w:r>
          <w:rPr>
            <w:lang w:val="en-US" w:eastAsia="en-US" w:bidi="en-US"/>
          </w:rPr>
          <w:t>http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znanium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com</w:t>
        </w:r>
      </w:hyperlink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780" w:leader="none"/>
        </w:tabs>
        <w:ind w:firstLine="500"/>
        <w:rPr/>
      </w:pPr>
      <w:r>
        <w:rPr/>
        <w:t xml:space="preserve">Электронно-библиотечная система издательства «ЮРАЙТ» </w:t>
      </w:r>
      <w:hyperlink r:id="rId8">
        <w:r>
          <w:rPr>
            <w:lang w:val="en-US" w:eastAsia="en-US" w:bidi="en-US"/>
          </w:rPr>
          <w:t>https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biblio</w:t>
        </w:r>
        <w:r>
          <w:rPr>
            <w:lang w:eastAsia="en-US" w:bidi="en-US"/>
          </w:rPr>
          <w:t>-</w:t>
        </w:r>
        <w:r>
          <w:rPr>
            <w:lang w:val="en-US" w:eastAsia="en-US" w:bidi="en-US"/>
          </w:rPr>
          <w:t>online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>
          <w:rPr>
            <w:lang w:eastAsia="en-US" w:bidi="en-US"/>
          </w:rPr>
          <w:t>/</w:t>
        </w:r>
      </w:hyperlink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785" w:leader="none"/>
        </w:tabs>
        <w:ind w:firstLine="500"/>
        <w:rPr/>
      </w:pPr>
      <w:r>
        <w:rPr/>
        <w:t xml:space="preserve">Электронно-библиотечная система «Университетская библиотека ОНЛАЙН» </w:t>
      </w:r>
      <w:hyperlink r:id="rId9">
        <w:r>
          <w:rPr>
            <w:lang w:val="en-US" w:eastAsia="en-US" w:bidi="en-US"/>
          </w:rPr>
          <w:t>http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biblioclub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>
          <w:rPr>
            <w:lang w:eastAsia="en-US" w:bidi="en-US"/>
          </w:rPr>
          <w:t>/</w:t>
        </w:r>
      </w:hyperlink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872" w:leader="none"/>
        </w:tabs>
        <w:spacing w:before="0" w:after="280"/>
        <w:ind w:firstLine="500"/>
        <w:rPr/>
      </w:pPr>
      <w:r>
        <w:rPr/>
        <w:t xml:space="preserve">Электронно-библиотечная система </w:t>
      </w:r>
      <w:r>
        <w:rPr>
          <w:lang w:val="en-US" w:eastAsia="en-US" w:bidi="en-US"/>
        </w:rPr>
        <w:t>BOOK</w:t>
      </w:r>
      <w:r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>
        <w:rPr>
          <w:lang w:eastAsia="en-US" w:bidi="en-US"/>
        </w:rPr>
        <w:t xml:space="preserve"> </w:t>
      </w:r>
      <w:hyperlink r:id="rId10">
        <w:r>
          <w:rPr>
            <w:lang w:val="en-US" w:eastAsia="en-US" w:bidi="en-US"/>
          </w:rPr>
          <w:t>http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book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</w:p>
    <w:p>
      <w:pPr>
        <w:pStyle w:val="12"/>
        <w:keepNext w:val="true"/>
        <w:keepLines/>
        <w:shd w:val="clear" w:color="auto" w:fill="auto"/>
        <w:ind w:left="3680" w:hanging="3180"/>
        <w:jc w:val="left"/>
        <w:rPr/>
      </w:pPr>
      <w:bookmarkStart w:id="47" w:name="bookmark72"/>
      <w:bookmarkStart w:id="48" w:name="bookmark73"/>
      <w:r>
        <w:rPr/>
        <w:t>10. Методические указания для обучающихся по освоению дисциплины</w:t>
      </w:r>
      <w:bookmarkEnd w:id="47"/>
      <w:bookmarkEnd w:id="48"/>
    </w:p>
    <w:p>
      <w:pPr>
        <w:pStyle w:val="11"/>
        <w:shd w:val="clear" w:color="auto" w:fill="auto"/>
        <w:ind w:firstLine="360"/>
        <w:rPr/>
      </w:pPr>
      <w:r>
        <w:rPr/>
        <w:t>Основная цель самостоятельной работы студента при изучении дисциплины «Тренинг командообразования и групповой работы» - закрепить теоретические знания, полученные в ходе лекционных занятий, а также сформировать практические навыки, которые позволяют эффективно работать в команде, принимать совместные решения, предупреждать и разрешать конфликты в групповой работе. Самостоятельная работа студента в процессе освоения дисциплины «Тренинг командообразования и групповой работы» включает в себя: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648" w:leader="none"/>
        </w:tabs>
        <w:spacing w:lineRule="auto" w:line="386"/>
        <w:ind w:firstLine="360"/>
        <w:rPr/>
      </w:pPr>
      <w:r>
        <w:rPr/>
        <w:t>изучение основной и дополнительной литературы по курсу;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648" w:leader="none"/>
        </w:tabs>
        <w:spacing w:lineRule="auto" w:line="386"/>
        <w:ind w:firstLine="360"/>
        <w:rPr/>
      </w:pPr>
      <w:r>
        <w:rPr/>
        <w:t>изучение материалов периодической печати, интернет-ресурсов;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657" w:leader="none"/>
        </w:tabs>
        <w:spacing w:lineRule="auto" w:line="374"/>
        <w:ind w:left="360" w:firstLine="20"/>
        <w:jc w:val="both"/>
        <w:rPr/>
      </w:pPr>
      <w:r>
        <w:rPr/>
        <w:t>индивидуальные и групповые консультации по наиболее сложным вопросам.</w:t>
      </w:r>
    </w:p>
    <w:p>
      <w:pPr>
        <w:pStyle w:val="11"/>
        <w:shd w:val="clear" w:color="auto" w:fill="auto"/>
        <w:ind w:firstLine="380"/>
        <w:jc w:val="both"/>
        <w:rPr/>
      </w:pPr>
      <w:r>
        <w:rPr/>
        <w:t>В целях успешного освоения учебного курса студенту необходимо периодически после изучения очередной темы обращаться к самоконтролю с использованием имеющихся вопросов к зачету.</w:t>
      </w:r>
    </w:p>
    <w:p>
      <w:pPr>
        <w:pStyle w:val="11"/>
        <w:shd w:val="clear" w:color="auto" w:fill="auto"/>
        <w:ind w:firstLine="380"/>
        <w:jc w:val="both"/>
        <w:rPr/>
      </w:pPr>
      <w:r>
        <w:rPr/>
        <w:t>При изучении курса «Тренинг командообразования и групповой работы» учебным планом предусмотрено проведение практических (семинарских) занятий.</w:t>
      </w:r>
    </w:p>
    <w:p>
      <w:pPr>
        <w:pStyle w:val="11"/>
        <w:shd w:val="clear" w:color="auto" w:fill="auto"/>
        <w:ind w:firstLine="380"/>
        <w:jc w:val="both"/>
        <w:rPr/>
      </w:pPr>
      <w:r>
        <w:rPr/>
        <w:t>Цель проведения практических (семинарских) занятий - углубленное изучение определенного систематического курса.</w:t>
      </w:r>
    </w:p>
    <w:p>
      <w:pPr>
        <w:pStyle w:val="11"/>
        <w:shd w:val="clear" w:color="auto" w:fill="auto"/>
        <w:ind w:firstLine="360"/>
        <w:rPr/>
      </w:pPr>
      <w:r>
        <w:rPr/>
        <w:t>Основные задачи, решаемые на практических (семинарских) занятиях: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547" w:leader="none"/>
        </w:tabs>
        <w:spacing w:lineRule="auto" w:line="386"/>
        <w:ind w:firstLine="220"/>
        <w:rPr/>
      </w:pPr>
      <w:r>
        <w:rPr/>
        <w:t>Развитие творческого профессионального мышления.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547" w:leader="none"/>
        </w:tabs>
        <w:spacing w:lineRule="auto" w:line="386"/>
        <w:ind w:firstLine="220"/>
        <w:rPr/>
      </w:pPr>
      <w:r>
        <w:rPr/>
        <w:t>Познавательная мотивация.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547" w:leader="none"/>
        </w:tabs>
        <w:ind w:left="220" w:firstLine="20"/>
        <w:jc w:val="both"/>
        <w:rPr/>
      </w:pPr>
      <w:r>
        <w:rPr/>
        <w:t>Профессиональное использование знаний в учебных условиях: овладение языком соответствующей науки; навыки оперирования формулировками, понятиями, определениями;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547" w:leader="none"/>
        </w:tabs>
        <w:ind w:left="220" w:firstLine="20"/>
        <w:jc w:val="both"/>
        <w:rPr/>
      </w:pPr>
      <w:r>
        <w:rPr/>
        <w:t>Овладение умениями и навыками постановки и решения интеллектуальных проблем и задач, опровержения, отстаивания своей точки зрения.</w:t>
      </w:r>
    </w:p>
    <w:p>
      <w:pPr>
        <w:pStyle w:val="11"/>
        <w:shd w:val="clear" w:color="auto" w:fill="auto"/>
        <w:ind w:firstLine="800"/>
        <w:rPr/>
      </w:pPr>
      <w:r>
        <w:rPr>
          <w:i/>
          <w:iCs/>
        </w:rPr>
        <w:t>Основной целью текущего контроля успеваемости является:</w:t>
      </w:r>
    </w:p>
    <w:p>
      <w:pPr>
        <w:pStyle w:val="11"/>
        <w:shd w:val="clear" w:color="auto" w:fill="auto"/>
        <w:ind w:firstLine="800"/>
        <w:jc w:val="both"/>
        <w:rPr/>
      </w:pPr>
      <w:r>
        <w:rPr/>
        <w:t>проверка знаний и качества усвоения учебного материала в течение семестра;</w:t>
      </w:r>
    </w:p>
    <w:p>
      <w:pPr>
        <w:pStyle w:val="11"/>
        <w:shd w:val="clear" w:color="auto" w:fill="auto"/>
        <w:ind w:firstLine="800"/>
        <w:rPr/>
      </w:pPr>
      <w:r>
        <w:rPr/>
        <w:t>повышение мотивации студентов к освоению образовательных программ путем более высокой дифференциации оценки их текущей учебной работы.</w:t>
      </w:r>
    </w:p>
    <w:p>
      <w:pPr>
        <w:pStyle w:val="11"/>
        <w:shd w:val="clear" w:color="auto" w:fill="auto"/>
        <w:ind w:firstLine="360"/>
        <w:rPr/>
      </w:pPr>
      <w:r>
        <w:rPr/>
        <w:t>По дисциплине «Тренинг командообразования и групповой работы» текущий контроль успеваемости осуществляется в ходе учебного процесса и консультирования студентов, по результатам выполнения самостоятельной работы. Основными формами текущего контроля знаний являются: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754" w:leader="none"/>
        </w:tabs>
        <w:spacing w:lineRule="auto" w:line="372"/>
        <w:ind w:left="800" w:hanging="340"/>
        <w:rPr/>
      </w:pPr>
      <w:r>
        <w:rPr/>
        <w:t>обсуждение вынесенных в планы семинарских занятий вопросов тем и контрольных вопросов;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754" w:leader="none"/>
        </w:tabs>
        <w:spacing w:lineRule="auto" w:line="386"/>
        <w:ind w:firstLine="460"/>
        <w:rPr/>
      </w:pPr>
      <w:r>
        <w:rPr/>
        <w:t>тестирование;</w:t>
      </w:r>
    </w:p>
    <w:p>
      <w:pPr>
        <w:pStyle w:val="11"/>
        <w:shd w:val="clear" w:color="auto" w:fill="auto"/>
        <w:spacing w:before="0" w:after="520"/>
        <w:ind w:firstLine="460"/>
        <w:rPr/>
      </w:pPr>
      <w:r>
        <w:rPr/>
        <w:t>решение ситуационных задач и их обсуждение.</w:t>
      </w:r>
    </w:p>
    <w:p>
      <w:pPr>
        <w:pStyle w:val="11"/>
        <w:numPr>
          <w:ilvl w:val="0"/>
          <w:numId w:val="7"/>
        </w:numPr>
        <w:shd w:val="clear" w:color="auto" w:fill="auto"/>
        <w:tabs>
          <w:tab w:val="clear" w:pos="708"/>
          <w:tab w:val="left" w:pos="693" w:leader="none"/>
        </w:tabs>
        <w:spacing w:lineRule="auto" w:line="240"/>
        <w:ind w:hanging="0"/>
        <w:jc w:val="both"/>
        <w:rPr/>
      </w:pPr>
      <w:r>
        <w:rPr>
          <w:b/>
          <w:bCs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>
      <w:pPr>
        <w:pStyle w:val="11"/>
        <w:numPr>
          <w:ilvl w:val="1"/>
          <w:numId w:val="7"/>
        </w:numPr>
        <w:shd w:val="clear" w:color="auto" w:fill="auto"/>
        <w:tabs>
          <w:tab w:val="clear" w:pos="708"/>
          <w:tab w:val="left" w:pos="750" w:leader="none"/>
        </w:tabs>
        <w:spacing w:lineRule="auto" w:line="240" w:before="0" w:after="160"/>
        <w:ind w:hanging="0"/>
        <w:jc w:val="both"/>
        <w:rPr/>
      </w:pPr>
      <w:r>
        <w:rPr/>
        <w:t>Комплект лицензионного программного обеспечения:</w:t>
      </w:r>
    </w:p>
    <w:p>
      <w:pPr>
        <w:pStyle w:val="11"/>
        <w:shd w:val="clear" w:color="auto" w:fill="auto"/>
        <w:ind w:hanging="0"/>
        <w:jc w:val="both"/>
        <w:rPr/>
      </w:pPr>
      <w:r>
        <w:rPr>
          <w:lang w:val="en-US" w:eastAsia="en-US" w:bidi="en-US"/>
        </w:rPr>
        <w:t>Windows Microsoft Office,</w:t>
      </w:r>
    </w:p>
    <w:p>
      <w:pPr>
        <w:pStyle w:val="11"/>
        <w:shd w:val="clear" w:color="auto" w:fill="auto"/>
        <w:ind w:hanging="0"/>
        <w:jc w:val="both"/>
        <w:rPr/>
      </w:pPr>
      <w:r>
        <w:rPr/>
        <w:t xml:space="preserve">Антивирус </w:t>
      </w:r>
      <w:r>
        <w:rPr>
          <w:lang w:val="en-US" w:eastAsia="en-US" w:bidi="en-US"/>
        </w:rPr>
        <w:t>ESET Endpoint Security</w:t>
      </w:r>
    </w:p>
    <w:p>
      <w:pPr>
        <w:pStyle w:val="11"/>
        <w:numPr>
          <w:ilvl w:val="1"/>
          <w:numId w:val="7"/>
        </w:numPr>
        <w:shd w:val="clear" w:color="auto" w:fill="auto"/>
        <w:tabs>
          <w:tab w:val="clear" w:pos="708"/>
          <w:tab w:val="left" w:pos="750" w:leader="none"/>
        </w:tabs>
        <w:ind w:hanging="0"/>
        <w:jc w:val="both"/>
        <w:rPr/>
      </w:pPr>
      <w:r>
        <w:rPr/>
        <w:t>Современные профессиональные базы данных и информационные справочные системы:</w:t>
      </w:r>
    </w:p>
    <w:p>
      <w:pPr>
        <w:pStyle w:val="11"/>
        <w:shd w:val="clear" w:color="auto" w:fill="auto"/>
        <w:ind w:hanging="0"/>
        <w:jc w:val="both"/>
        <w:rPr/>
      </w:pPr>
      <w:r>
        <w:rPr/>
        <w:t xml:space="preserve">Справочная правовая система «КонсультантПлюс» </w:t>
      </w:r>
      <w:r>
        <w:rPr>
          <w:lang w:eastAsia="en-US" w:bidi="en-US"/>
        </w:rPr>
        <w:t>(</w:t>
      </w:r>
      <w:hyperlink r:id="rId11">
        <w:r>
          <w:rPr>
            <w:lang w:val="en-US" w:eastAsia="en-US" w:bidi="en-US"/>
          </w:rPr>
          <w:t>http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consultant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hyperlink r:id="rId12">
        <w:r>
          <w:rPr>
            <w:lang w:eastAsia="en-US" w:bidi="en-US"/>
          </w:rPr>
          <w:t>)</w:t>
        </w:r>
      </w:hyperlink>
      <w:r>
        <w:rPr>
          <w:lang w:eastAsia="en-US" w:bidi="en-US"/>
        </w:rPr>
        <w:t>.</w:t>
      </w:r>
    </w:p>
    <w:p>
      <w:pPr>
        <w:pStyle w:val="11"/>
        <w:shd w:val="clear" w:color="auto" w:fill="auto"/>
        <w:spacing w:before="0" w:after="320"/>
        <w:ind w:hanging="0"/>
        <w:rPr/>
      </w:pPr>
      <w:r>
        <w:rPr/>
        <w:t xml:space="preserve">Справочная правовая система «Гарант» </w:t>
      </w:r>
      <w:r>
        <w:rPr>
          <w:lang w:eastAsia="en-US" w:bidi="en-US"/>
        </w:rPr>
        <w:t>(</w:t>
      </w:r>
      <w:hyperlink r:id="rId13">
        <w:r>
          <w:rPr>
            <w:lang w:val="en-US" w:eastAsia="en-US" w:bidi="en-US"/>
          </w:rPr>
          <w:t>http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garant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hyperlink r:id="rId14">
        <w:r>
          <w:rPr>
            <w:lang w:eastAsia="en-US" w:bidi="en-US"/>
          </w:rPr>
          <w:t>)</w:t>
        </w:r>
      </w:hyperlink>
      <w:r>
        <w:rPr>
          <w:lang w:eastAsia="en-US" w:bidi="en-US"/>
        </w:rPr>
        <w:t xml:space="preserve">. </w:t>
      </w:r>
      <w:r>
        <w:rPr/>
        <w:t xml:space="preserve">Информационно-образовательный портал Финансового университета. - </w:t>
      </w:r>
      <w:hyperlink r:id="rId15">
        <w:r>
          <w:rPr>
            <w:color w:val="0000FF"/>
            <w:u w:val="single"/>
            <w:lang w:val="en-US" w:eastAsia="en-US" w:bidi="en-US"/>
          </w:rPr>
          <w:t>http://portal.ufrf.ru</w:t>
        </w:r>
        <w:r>
          <w:rPr>
            <w:lang w:val="en-US" w:eastAsia="en-US" w:bidi="en-US"/>
          </w:rPr>
          <w:t>.</w:t>
        </w:r>
      </w:hyperlink>
    </w:p>
    <w:p>
      <w:pPr>
        <w:pStyle w:val="11"/>
        <w:numPr>
          <w:ilvl w:val="0"/>
          <w:numId w:val="7"/>
        </w:numPr>
        <w:shd w:val="clear" w:color="auto" w:fill="auto"/>
        <w:tabs>
          <w:tab w:val="clear" w:pos="708"/>
          <w:tab w:val="left" w:pos="693" w:leader="none"/>
        </w:tabs>
        <w:spacing w:lineRule="auto" w:line="240" w:before="0" w:after="80"/>
        <w:ind w:hanging="0"/>
        <w:jc w:val="both"/>
        <w:rPr/>
      </w:pPr>
      <w:r>
        <w:rPr>
          <w:b/>
          <w:bCs/>
        </w:rPr>
        <w:t>Описание материально-технической базы, необходимой для осуществления образовательного процесса по дисциплине.</w:t>
      </w:r>
    </w:p>
    <w:p>
      <w:pPr>
        <w:pStyle w:val="11"/>
        <w:shd w:val="clear" w:color="auto" w:fill="auto"/>
        <w:ind w:firstLine="800"/>
        <w:jc w:val="both"/>
        <w:rPr/>
      </w:pPr>
      <w:r>
        <w:rPr/>
        <w:t>Для осуществления образовательного процесса по дисциплине необходимо использовать аудитории, оснащенные компьютером и видеопроцессором для демонстрации презентаций, компьютерный класс с доступом в Интернет: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2202" w:leader="none"/>
        </w:tabs>
        <w:spacing w:lineRule="auto" w:line="386"/>
        <w:ind w:left="1880" w:hanging="0"/>
        <w:rPr/>
      </w:pPr>
      <w:r>
        <w:rPr/>
        <w:t>Персональный компьютер;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2202" w:leader="none"/>
        </w:tabs>
        <w:spacing w:lineRule="auto" w:line="386"/>
        <w:ind w:left="1880" w:hanging="0"/>
        <w:rPr/>
      </w:pPr>
      <w:r>
        <w:rPr/>
        <w:t>Проектор.</w:t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ListParagraph"/>
        <w:spacing w:lineRule="auto" w:line="240" w:before="0" w:after="0"/>
        <w:ind w:left="0" w:firstLine="709"/>
        <w:contextualSpacing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Фонды оценочных средств для проверки каждой компетенции, формируемой дисциплиной тренинг командообразования и групповой работы</w:t>
      </w:r>
    </w:p>
    <w:p>
      <w:pPr>
        <w:pStyle w:val="Normal"/>
        <w:rPr/>
      </w:pPr>
      <w:r>
        <w:rPr/>
      </w:r>
    </w:p>
    <w:tbl>
      <w:tblPr>
        <w:tblStyle w:val="a6"/>
        <w:tblpPr w:vertAnchor="text" w:horzAnchor="page" w:leftFromText="180" w:rightFromText="180" w:tblpX="1780" w:tblpY="302"/>
        <w:tblW w:w="8522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55"/>
        <w:gridCol w:w="2064"/>
        <w:gridCol w:w="5703"/>
      </w:tblGrid>
      <w:tr>
        <w:trPr/>
        <w:tc>
          <w:tcPr>
            <w:tcW w:w="8522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ind w:left="-78" w:right="-70" w:hanging="0"/>
              <w:jc w:val="both"/>
              <w:rPr>
                <w:rFonts w:ascii="Times New Roman" w:hAnsi="Times New Roman" w:eastAsia="Calibri" w:cs="Times New Roman" w:eastAsiaTheme="minorHAnsi"/>
                <w:i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iCs/>
                <w:color w:val="auto"/>
                <w:kern w:val="0"/>
                <w:lang w:val="ru-RU" w:eastAsia="en-US" w:bidi="ar-SA"/>
              </w:rPr>
              <w:t>УК - 3 : Способен осуществлять социальное взаимодействие и реализовывать свою роль в команде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Групповые нормы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это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правила, которым должно подчиняться поведение ее членов, чтобы их совместная деятельность была возможна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Что такое вербальная коммуникация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Это процесс обмена информацией и эмоционального взаимодействия между людьми или группами при помощи речевых инструментов.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3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Чем отличаются:  коллектив и команда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Команда — это группа сотрудников, участвующих в реализации проекта, в то время как коллективом называют структурное подразделение компании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4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Доверия в группе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 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это убеждённость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 xml:space="preserve"> в том, что организация будет действовать в соответствии с персональными интересами и ожиданиями сотрудника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5</w:t>
            </w:r>
          </w:p>
        </w:tc>
        <w:tc>
          <w:tcPr>
            <w:tcW w:w="2064" w:type="dxa"/>
            <w:tcBorders/>
          </w:tcPr>
          <w:p>
            <w:pPr>
              <w:pStyle w:val="Style24"/>
              <w:widowControl w:val="false"/>
              <w:shd w:val="clear" w:color="auto" w:fill="auto"/>
              <w:tabs>
                <w:tab w:val="clear" w:pos="708"/>
                <w:tab w:val="left" w:pos="2842" w:leader="none"/>
              </w:tabs>
              <w:suppressAutoHyphens w:val="true"/>
              <w:spacing w:lineRule="auto" w:line="240" w:before="0" w:after="16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/>
              </w:rPr>
              <w:t>Индивидуальные</w:t>
              <w:tab/>
              <w:t>и групповые цели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SimSun" w:cs="Times New Roman" w:ascii="Times New Roman" w:hAnsi="Times New Roman"/>
                <w:kern w:val="0"/>
                <w:lang w:val="ru-RU" w:eastAsia="ru-RU"/>
              </w:rPr>
              <w:t>В процессе совместной деятельности практически полностью удовлетворяются социальные потребности и интересы членов группы. Индивидуальные цели каждого члена группы достигаются только в результате его участия в совместной групповой деятельности. 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6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eastAsia="ru-RU"/>
              </w:rPr>
              <w:t>Ценности участников команды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Georgia" w:cs="Times New Roman" w:ascii="Times New Roman" w:hAnsi="Times New Roman"/>
                <w:color w:val="4A4A4A"/>
                <w:kern w:val="0"/>
                <w:shd w:fill="FFFFFF" w:val="clear"/>
                <w:lang w:val="ru-RU" w:eastAsia="ru-RU"/>
              </w:rPr>
              <w:t>это четкое представление о том, что в определенной ситуации желательно или приемлемо, а что нет и чем члены команды будут руководствоваться при выборе форм действий и поведения. Ценность в команде или организации в целом представляет собой отношение к делу, выраженное в действиях.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7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>Что является основным принципом модели Эйзенхауэра при принятии решений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метод тайм-менеджмента, помогающий вычленить из всего потока дел самые важные и срочные,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8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>Что такое  Эксперимент Стенли Милгрэма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В ходе своего знаменитого эксперимента Стэнли Милгрэм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хотел узнать, сколько мучений могут причинить одни люди другим, если это будет входить в их должностные обязанности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.О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дин из участников («ученик») должен заучивать пары слов из длинного списка, пока не запомнит каждую пару, а другой («учитель») — проверять память первого и наказывать его за каждую ошибку всё более сильным электрическим разрядом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9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В чем сущность невербальной коммуникации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Невербальная коммуникация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 включает мимику, тон и высоту голоса, жестикуляцию, отображаемые посредством языка тела , а также соблюдение личного пространства и физического расстояния.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10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>Сущность групповых ролей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SimSun" w:cs="Times New Roman" w:ascii="Times New Roman" w:hAnsi="Times New Roman"/>
                <w:kern w:val="0"/>
                <w:lang w:val="ru-RU" w:eastAsia="ru-RU"/>
              </w:rPr>
              <w:t>это набор способов поведения и выполняемых функций, которые представляются уместными и реализуются в данном социальном контексте.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11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Групповые роли по Раймонду Бельбину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 xml:space="preserve">Рабочая команда наиболее эффективна, когда состоит из людей с разным способностями, образами мышления и личностными качествами. Члены команды должны не только отличаться, но и дополнять друг друга 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12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52" w:before="180" w:after="180"/>
              <w:jc w:val="left"/>
              <w:rPr>
                <w:rFonts w:ascii="Times New Roman" w:hAnsi="Times New Roman" w:cs="Times New Roman"/>
                <w:color w:val="202124"/>
              </w:rPr>
            </w:pPr>
            <w:r>
              <w:rPr>
                <w:rFonts w:eastAsia="Arial" w:cs="Times New Roman" w:ascii="Times New Roman" w:hAnsi="Times New Roman"/>
                <w:kern w:val="0"/>
                <w:shd w:fill="FFFFFF" w:val="clear"/>
                <w:lang w:val="ru-RU" w:eastAsia="zh-CN" w:bidi="ar-SA"/>
              </w:rPr>
              <w:t>Что включает в себя самопознание?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52" w:before="0" w:after="0"/>
              <w:jc w:val="left"/>
              <w:rPr>
                <w:rFonts w:ascii="Times New Roman" w:hAnsi="Times New Roman" w:cs="Times New Roman"/>
                <w:color w:val="202124"/>
              </w:rPr>
            </w:pPr>
            <w:r>
              <w:rPr>
                <w:rFonts w:eastAsia="Arial" w:cs="Times New Roman" w:ascii="Times New Roman" w:hAnsi="Times New Roman"/>
                <w:kern w:val="0"/>
                <w:shd w:fill="FFFFFF" w:val="clear"/>
                <w:lang w:val="ru-RU" w:eastAsia="zh-CN" w:bidi="ar-SA"/>
              </w:rPr>
              <w:t>Самопознание – процесс познания себя, своих потенциальных и актуальных свойств, личностных, интеллектуальных особенностей, черт характера, своих отношений с другими людьми и т. д.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13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Ложь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sans-serif" w:cs="Times New Roman" w:ascii="Times New Roman" w:hAnsi="Times New Roman"/>
                <w:color w:val="202122"/>
                <w:kern w:val="0"/>
                <w:shd w:fill="FFFFFF" w:val="clear"/>
                <w:lang w:val="ru-RU" w:eastAsia="ru-RU"/>
              </w:rPr>
              <w:t>сознательное искажение </w:t>
            </w:r>
            <w:hyperlink r:id="rId16" w:tgtFrame="Истина">
              <w:r>
                <w:rPr>
                  <w:rFonts w:eastAsia="sans-serif" w:cs="Times New Roman" w:ascii="Times New Roman" w:hAnsi="Times New Roman"/>
                  <w:color w:val="0645AD"/>
                  <w:kern w:val="0"/>
                  <w:u w:val="none"/>
                  <w:shd w:fill="FFFFFF" w:val="clear"/>
                  <w:lang w:val="ru-RU" w:eastAsia="ru-RU"/>
                </w:rPr>
                <w:t>истины</w:t>
              </w:r>
            </w:hyperlink>
            <w:r>
              <w:rPr>
                <w:rFonts w:eastAsia="sans-serif" w:cs="Times New Roman" w:ascii="Times New Roman" w:hAnsi="Times New Roman"/>
                <w:color w:val="202122"/>
                <w:kern w:val="0"/>
                <w:shd w:fill="FFFFFF" w:val="clear"/>
                <w:lang w:val="ru-RU" w:eastAsia="ru-RU"/>
              </w:rPr>
              <w:t>, высказанное с целью введения кого-либо в заблуждение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14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Манипуляции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shd w:fill="FFFFFF" w:val="clear"/>
                <w:lang w:val="ru-RU" w:eastAsia="ru-RU"/>
              </w:rPr>
              <w:t>это вид психологического воздействия, при котором один человек принуждает другого к какому-либо действию при помощи скрытой обманной тактики и получает от этого действия выгоду</w:t>
              <w:br/>
              <w:br/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15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Формирование доверия в группе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Это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базовый принцип управления, от которого зависит мотивация и продуктивность сотрудников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. Поэтому каждому руководителю стоит уделить особое внимание трём элементам доверия: уважению, открытости и честности.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16</w:t>
            </w:r>
          </w:p>
        </w:tc>
        <w:tc>
          <w:tcPr>
            <w:tcW w:w="2064" w:type="dxa"/>
            <w:tcBorders/>
          </w:tcPr>
          <w:p>
            <w:pPr>
              <w:pStyle w:val="11"/>
              <w:widowControl w:val="false"/>
              <w:shd w:val="clear" w:color="auto" w:fill="auto"/>
              <w:tabs>
                <w:tab w:val="clear" w:pos="708"/>
                <w:tab w:val="left" w:pos="1504" w:leader="none"/>
              </w:tabs>
              <w:suppressAutoHyphens w:val="true"/>
              <w:spacing w:before="0" w:after="16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/>
              </w:rPr>
              <w:t xml:space="preserve">Обратная связь в группе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это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отзыв о работе сотрудника, который может быть положительным или отрицательным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. Она помогает улучшить производительность, поведение, навыки, а также качество работы.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eastAsia="ru-RU" w:bidi="ar-SA"/>
              </w:rPr>
              <w:t>17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eastAsia="ru-RU" w:bidi="ar-SA"/>
              </w:rPr>
              <w:t>Социально-</w:t>
              <w:softHyphen/>
              <w:t>психологический климат команды.</w:t>
            </w:r>
          </w:p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это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результат совместной деятельности людей, их межличностного взаимодействия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. Он проявляется в таких групповых эффектах, как настроение и мнение коллектива, индивидуальное самочувствие и оценки условий жизни и работы личности в коллективе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18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Групповая поляризация.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SimSun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психологический феномен расхождения по разным полюсам мнений участников дискуссии во время принятия группового решения. 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19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Психологические взаимоотношения и межличностное общение в группе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субъективные, эмоционально- индивидуальные, отношения, определенные  деловыми отношениями, общением друг с другом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. В развитии межличностных отношений играют роль установки, ориентации и ожидания членов группы относительно друг другу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20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Каковы соотношения между вербальной и невербальной коммуникациями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Ученые считают, что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при общении невербальные средства преобладают, их используется 55 процентов, а вербальных - 45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21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Назовите средства невербальной коммуникации, что они вносят в общение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Чтобы, научиться лучше, понимать собеседника и распознавать его скрытые сигналы, для начала следует научиться обращать внимание одновременно на все элементы или средства невербального общения, к ним относятся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мимика, жесты, позы, интонация и тембр голоса, визуальный контакт и межличностное пространство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22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 w:bidi="ar-SA"/>
              </w:rPr>
              <w:t xml:space="preserve">То, что определяет и формирует общие убеждения и принципы группы, определяет культуру и климат команды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 xml:space="preserve">Копоративная культура 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23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 w:bidi="ar-SA"/>
              </w:rPr>
              <w:t>Психологические методы самопознания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52" w:before="0" w:after="60"/>
              <w:ind w:left="0" w:hanging="36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Самонаблюдение. ...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52" w:before="0" w:after="60"/>
              <w:ind w:left="0" w:hanging="36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Самоанализ. ...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52" w:before="0" w:after="60"/>
              <w:ind w:left="0" w:hanging="36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Сравнение себя с некоторой «меркой». ...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52" w:before="0" w:after="60"/>
              <w:ind w:left="0" w:hanging="36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Моделирование собственной личности. ...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lineRule="auto" w:line="252" w:before="0" w:after="60"/>
              <w:ind w:left="0" w:hanging="36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Осознание противоположностей в том или ином качестве или поведенческой характеристике.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24</w:t>
            </w:r>
          </w:p>
        </w:tc>
        <w:tc>
          <w:tcPr>
            <w:tcW w:w="2064" w:type="dxa"/>
            <w:tcBorders/>
          </w:tcPr>
          <w:p>
            <w:pPr>
              <w:pStyle w:val="11"/>
              <w:widowControl w:val="false"/>
              <w:shd w:val="clear" w:color="auto" w:fill="auto"/>
              <w:tabs>
                <w:tab w:val="clear" w:pos="708"/>
                <w:tab w:val="left" w:pos="1504" w:leader="none"/>
              </w:tabs>
              <w:suppressAutoHyphens w:val="true"/>
              <w:spacing w:before="0" w:after="16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/>
              </w:rPr>
              <w:t>Этапы командоообразования.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Arial" w:cs="Times New Roman"/>
                <w:color w:val="212121"/>
                <w:shd w:fill="FFFFFF" w:val="clear"/>
              </w:rPr>
            </w:pPr>
            <w:r>
              <w:rPr>
                <w:rStyle w:val="Strong"/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Адаптация</w:t>
            </w:r>
            <w:r>
              <w:rPr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. С точки зрения деловой активности характеризуется как этап взаимного информирования.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Arial" w:cs="Times New Roman"/>
                <w:color w:val="212121"/>
                <w:shd w:fill="FFFFFF" w:val="clear"/>
              </w:rPr>
            </w:pPr>
            <w:r>
              <w:rPr>
                <w:rStyle w:val="Strong"/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Группирование</w:t>
            </w:r>
            <w:r>
              <w:rPr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. Этот этап характеризуется созданием объединений (подгрупп) по симпатиям и интересам.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Arial" w:cs="Times New Roman"/>
                <w:color w:val="212121"/>
                <w:shd w:fill="FFFFFF" w:val="clear"/>
              </w:rPr>
            </w:pPr>
            <w:r>
              <w:rPr>
                <w:rStyle w:val="Strong"/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Кооперация</w:t>
            </w:r>
            <w:r>
              <w:rPr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. На этой стадии происходит осознание желания работать над решением задачи.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Arial" w:cs="Times New Roman"/>
                <w:color w:val="212121"/>
                <w:shd w:fill="FFFFFF" w:val="clear"/>
              </w:rPr>
            </w:pPr>
            <w:r>
              <w:rPr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 </w:t>
            </w:r>
            <w:r>
              <w:rPr>
                <w:rStyle w:val="Strong"/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Нормирование деятельности</w:t>
            </w:r>
            <w:r>
              <w:rPr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. Разрабатываются принципы группового взаимодействия.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Arial" w:cs="Times New Roman"/>
                <w:color w:val="212121"/>
                <w:shd w:fill="FFFFFF" w:val="clear"/>
              </w:rPr>
            </w:pPr>
            <w:r>
              <w:rPr>
                <w:rStyle w:val="Strong"/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Функционирование</w:t>
            </w:r>
            <w:r>
              <w:rPr>
                <w:rFonts w:eastAsia="Arial" w:cs="Times New Roman" w:ascii="Times New Roman" w:hAnsi="Times New Roman"/>
                <w:color w:val="212121"/>
                <w:kern w:val="0"/>
                <w:shd w:fill="FFFFFF" w:val="clear"/>
                <w:lang w:val="ru-RU" w:eastAsia="ru-RU"/>
              </w:rPr>
              <w:t>. С точки зрения деловой активности эту стадию можно рассматривать как стадию принятия решений,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25</w:t>
            </w:r>
          </w:p>
        </w:tc>
        <w:tc>
          <w:tcPr>
            <w:tcW w:w="2064" w:type="dxa"/>
            <w:tcBorders/>
          </w:tcPr>
          <w:p>
            <w:pPr>
              <w:pStyle w:val="11"/>
              <w:widowControl w:val="false"/>
              <w:shd w:val="clear" w:color="auto" w:fill="auto"/>
              <w:tabs>
                <w:tab w:val="clear" w:pos="708"/>
                <w:tab w:val="left" w:pos="1504" w:leader="none"/>
              </w:tabs>
              <w:suppressAutoHyphens w:val="true"/>
              <w:spacing w:before="0" w:after="16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/>
              </w:rPr>
              <w:t>Формирование ценностей команды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Proxima Nova" w:cs="Times New Roman" w:ascii="Times New Roman" w:hAnsi="Times New Roman"/>
                <w:color w:val="2B2B2B"/>
                <w:kern w:val="0"/>
                <w:shd w:fill="FFFFFF" w:val="clear"/>
                <w:lang w:val="ru-RU" w:eastAsia="ru-RU"/>
              </w:rPr>
              <w:t>Ценности — основа для выстраивания бизнес-процессов компании.  Все процессы  выстраиваются вокруг ценностей. Формирование образа идеального кандидата, позиционирование и продвижение бренда, процесс подбора,  повышений, развития, обучения и увольнений — всё это затрагивает ценности компании</w:t>
            </w:r>
          </w:p>
        </w:tc>
      </w:tr>
      <w:tr>
        <w:trPr/>
        <w:tc>
          <w:tcPr>
            <w:tcW w:w="8522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2pt"/>
                <w:rFonts w:eastAsia="Courier New" w:cs="Times New Roman" w:ascii="Times New Roman" w:hAnsi="Times New Roman"/>
                <w:kern w:val="0"/>
                <w:lang w:val="ru-RU" w:eastAsia="ru-RU"/>
              </w:rPr>
              <w:t>ОПК - 4 Способен отвечать на запросы и потребности общества и аудитории в профессиональной деятельности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 w:bidi="ar-SA"/>
              </w:rPr>
              <w:t>Как выявить потребности аудитории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sans-serif" w:cs="Times New Roman"/>
                <w:color w:val="1C3749"/>
                <w:shd w:fill="FFFFFF" w:val="clear"/>
              </w:rPr>
            </w:pPr>
            <w:r>
              <w:rPr>
                <w:rFonts w:eastAsia="sans-serif" w:cs="Times New Roman" w:ascii="Times New Roman" w:hAnsi="Times New Roman"/>
                <w:color w:val="1C3749"/>
                <w:kern w:val="0"/>
                <w:shd w:fill="FFFFFF" w:val="clear"/>
                <w:lang w:val="ru-RU" w:eastAsia="ru-RU"/>
              </w:rPr>
              <w:t xml:space="preserve">Первый шаг — создание потребительского портрета.  Следующий этап — собрать фокус-группу.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sans-serif" w:cs="Times New Roman"/>
                <w:color w:val="1C3749"/>
                <w:shd w:fill="FFFFFF" w:val="clear"/>
              </w:rPr>
            </w:pPr>
            <w:r>
              <w:rPr>
                <w:rFonts w:eastAsia="sans-serif" w:cs="Times New Roman" w:ascii="Times New Roman" w:hAnsi="Times New Roman"/>
                <w:color w:val="1C3749"/>
                <w:kern w:val="0"/>
                <w:shd w:fill="FFFFFF" w:val="clear"/>
                <w:lang w:val="ru-RU" w:eastAsia="ru-RU"/>
              </w:rPr>
              <w:t>Использовать активное слушание и открытые вопросы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52" w:before="180" w:after="180"/>
              <w:jc w:val="left"/>
              <w:rPr>
                <w:rFonts w:ascii="Times New Roman" w:hAnsi="Times New Roman" w:cs="Times New Roman"/>
                <w:color w:val="202124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en-US" w:eastAsia="zh-CN" w:bidi="ar-SA"/>
              </w:rPr>
              <w:t>Что такое потребности клиента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это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факторы, побуждающие конкретного человека покупать продукт или услугу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3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 w:bidi="ar-SA"/>
              </w:rPr>
              <w:t>Какие факторы влияют на формирование потребностей человека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Огромное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влияние на формирование потребностей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 оказывают личностнопсихологические характеристики индивида, черты его характера, происхождение,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потребность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 измениться, удачливость, уровень самооценки, внутренняя готовность или неготовность к другим, неизвестным ранее способам жизнедеятельности, т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4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 w:bidi="ar-SA"/>
              </w:rPr>
              <w:t>Как выявить потребности сотрудников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Спросите напрямую, чего хочет </w:t>
            </w:r>
            <w:r>
              <w:rPr>
                <w:rFonts w:eastAsia="Arial" w:cs="Times New Roman" w:ascii="Times New Roman" w:hAnsi="Times New Roman"/>
                <w:b/>
                <w:bCs/>
                <w:color w:val="202124"/>
                <w:kern w:val="0"/>
                <w:shd w:fill="FFFFFF" w:val="clear"/>
                <w:lang w:val="ru-RU" w:eastAsia="ru-RU"/>
              </w:rPr>
              <w:t>клиент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. ...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Уточните, какими критериями руководствуется покупатель. ...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Узнайте, какие ожидания у покупателя от товара. ...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Будет хорошо, если </w:t>
            </w:r>
            <w:r>
              <w:rPr>
                <w:rFonts w:eastAsia="Arial" w:cs="Times New Roman" w:ascii="Times New Roman" w:hAnsi="Times New Roman"/>
                <w:b/>
                <w:bCs/>
                <w:color w:val="202124"/>
                <w:kern w:val="0"/>
                <w:shd w:fill="FFFFFF" w:val="clear"/>
                <w:lang w:val="ru-RU" w:eastAsia="ru-RU"/>
              </w:rPr>
              <w:t>клиент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 расскажет о прошлом опыте использования аналогичного товара.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5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 w:bidi="ar-SA"/>
              </w:rPr>
              <w:t>Что такое целевая аудитория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это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группа лиц, потенциально заинтересованных в покупке вашего продукта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. Другими словами, это круг потребителей, на которых должен быть ориентирован бизнес.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6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Позиция лидера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это роль в определённой системе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7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en-US" w:bidi="ar-SA"/>
              </w:rPr>
              <w:t>Групповое принятие решения</w:t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en-US" w:bidi="ar-SA"/>
              </w:rPr>
              <w:t>Это осуществляемый групповой выбор из ряда альтернатив в условиях взаимного обмена информацией при решении общей для всех членов группы задачи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8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Сопровождение деятельности команды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lang w:val="ru-RU" w:eastAsia="ru-RU"/>
              </w:rPr>
              <w:t>Поддержка направлена на создание внешних и внутренних условий, благоприятных для реализации их функций и достижения поставленных значимых целей, удовлетворения потребностей заинтересованных сторон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eastAsia="Courier New" w:cs="Times New Roman" w:ascii="Times New Roman" w:hAnsi="Times New Roman"/>
                <w:color w:val="auto"/>
                <w:kern w:val="0"/>
                <w:lang w:val="ru-RU" w:eastAsia="ru-RU"/>
              </w:rPr>
              <w:t>9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Что представляет собой коммуникация как процесс</w:t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процесс передачи информации от одного человека к другому по разным каналам связи посредством общей системы знаков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. 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10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Сущность лидерства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процесс социально-психологической самоорганизации и самоуправления общением и деятельностью членов малой группы,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11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>Виды  лидерства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Style14"/>
                <w:rFonts w:eastAsia="SimSun" w:cs="Times New Roman" w:ascii="Times New Roman" w:hAnsi="Times New Roman"/>
                <w:color w:val="333333"/>
                <w:kern w:val="0"/>
                <w:lang w:val="ru-RU" w:eastAsia="ru-RU"/>
              </w:rPr>
              <w:t>Авторитарное руководство</w:t>
            </w:r>
            <w:r>
              <w:rPr>
                <w:rFonts w:eastAsia="SimSun" w:cs="Times New Roman" w:ascii="Times New Roman" w:hAnsi="Times New Roman"/>
                <w:color w:val="333333"/>
                <w:kern w:val="0"/>
                <w:lang w:val="ru-RU" w:eastAsia="ru-RU"/>
              </w:rPr>
              <w:t> характеризуется высокой степенью единоличной власти руководителя: руководитель определяет все стратегии группы; никаких полномочий группе не делегируется. </w:t>
              <w:br/>
              <w:br/>
            </w:r>
            <w:r>
              <w:rPr>
                <w:rStyle w:val="Style14"/>
                <w:rFonts w:eastAsia="SimSun" w:cs="Times New Roman" w:ascii="Times New Roman" w:hAnsi="Times New Roman"/>
                <w:color w:val="333333"/>
                <w:kern w:val="0"/>
                <w:lang w:val="ru-RU" w:eastAsia="ru-RU"/>
              </w:rPr>
              <w:t>Демократичное руководство</w:t>
            </w:r>
            <w:r>
              <w:rPr>
                <w:rFonts w:eastAsia="SimSun" w:cs="Times New Roman" w:ascii="Times New Roman" w:hAnsi="Times New Roman"/>
                <w:color w:val="333333"/>
                <w:kern w:val="0"/>
                <w:lang w:val="ru-RU" w:eastAsia="ru-RU"/>
              </w:rPr>
              <w:t> характеризуется разделением власти и участием трудящихся в управлении; ответственность не концентрируется, а распределяется. </w:t>
              <w:br/>
              <w:br/>
            </w:r>
            <w:r>
              <w:rPr>
                <w:rStyle w:val="Style14"/>
                <w:rFonts w:eastAsia="SimSun" w:cs="Times New Roman" w:ascii="Times New Roman" w:hAnsi="Times New Roman"/>
                <w:color w:val="333333"/>
                <w:kern w:val="0"/>
                <w:lang w:val="ru-RU" w:eastAsia="ru-RU"/>
              </w:rPr>
              <w:t>Либеральное руководств</w:t>
            </w:r>
            <w:r>
              <w:rPr>
                <w:rFonts w:eastAsia="SimSun" w:cs="Times New Roman" w:ascii="Times New Roman" w:hAnsi="Times New Roman"/>
                <w:color w:val="333333"/>
                <w:kern w:val="0"/>
                <w:lang w:val="ru-RU" w:eastAsia="ru-RU"/>
              </w:rPr>
              <w:t> о характеризуется минимальным участием руководителя; группа имеет полную свободу принимать самостоятельные решения. 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12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lang w:val="ru-RU" w:eastAsia="ru-RU"/>
              </w:rPr>
              <w:t xml:space="preserve">Функции лидера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lineRule="atLeast" w:line="390" w:before="0" w:after="0"/>
              <w:ind w:left="0" w:hanging="360"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eastAsia="Arial" w:cs="Times New Roman" w:ascii="Times New Roman" w:hAnsi="Times New Roman"/>
                <w:color w:val="000000"/>
                <w:kern w:val="0"/>
                <w:shd w:fill="FFFFFF" w:val="clear"/>
                <w:lang w:val="ru-RU" w:eastAsia="ru-RU"/>
              </w:rPr>
              <w:t>оценка и анализ ситуации в команде;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lineRule="atLeast" w:line="390" w:before="0" w:after="0"/>
              <w:ind w:left="0" w:hanging="360"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eastAsia="Arial" w:cs="Times New Roman" w:ascii="Times New Roman" w:hAnsi="Times New Roman"/>
                <w:color w:val="000000"/>
                <w:kern w:val="0"/>
                <w:shd w:fill="FFFFFF" w:val="clear"/>
                <w:lang w:val="ru-RU" w:eastAsia="ru-RU"/>
              </w:rPr>
              <w:t>создание плана действий;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lineRule="atLeast" w:line="390" w:before="0" w:after="0"/>
              <w:ind w:left="0" w:hanging="360"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eastAsia="Arial" w:cs="Times New Roman" w:ascii="Times New Roman" w:hAnsi="Times New Roman"/>
                <w:color w:val="000000"/>
                <w:kern w:val="0"/>
                <w:shd w:fill="FFFFFF" w:val="clear"/>
                <w:lang w:val="ru-RU" w:eastAsia="ru-RU"/>
              </w:rPr>
              <w:t>координация членов коллектива;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lineRule="atLeast" w:line="390" w:before="0" w:after="0"/>
              <w:ind w:left="0" w:hanging="360"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eastAsia="Arial" w:cs="Times New Roman" w:ascii="Times New Roman" w:hAnsi="Times New Roman"/>
                <w:color w:val="000000"/>
                <w:kern w:val="0"/>
                <w:shd w:fill="FFFFFF" w:val="clear"/>
                <w:lang w:val="ru-RU" w:eastAsia="ru-RU"/>
              </w:rPr>
              <w:t>контроль выполнения задач, поставленных перед каждым участником.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13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 xml:space="preserve">Задачи лидера </w:t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лидер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 работает по двум измерениям: Командование - чётко разъяснять людям, что, как, когда им делать, а затем пристально отслеживать выполнение задачи Поддержка/вовлечение - выслушивать людей, поддерживать и поощрять их усилия, вовлекать их в процесс решения проблем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14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lang w:val="ru-RU" w:eastAsia="ru-RU" w:bidi="ar-SA"/>
              </w:rPr>
              <w:t>Характеристики массовой аудитории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В качестве массовой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аудитории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 в коммуникативистике чаще всего рассматриваются все получатели информации, распространяемой прессой, или же случайные объединения людей, не связанных общими возрастными, профессиональными, культурными и иными признаками и интересами.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15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lang w:val="ru-RU" w:eastAsia="ru-RU" w:bidi="ar-SA"/>
              </w:rPr>
              <w:t>Положение и роль массовых коммуникаций в современном обществе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Массовая коммуникация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является источником и средством распространения информации, необходимой для функционирования ключевых социальных институтов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. 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16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eastAsia="ru-RU" w:bidi="ar-SA"/>
              </w:rPr>
              <w:t>Роль имиджа в современном обществе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Создать на рынке нужное впечатление в соответствии с позиционированием компании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17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eastAsia="ru-RU" w:bidi="ar-SA"/>
              </w:rPr>
              <w:t>Как выстраиваются трудовые отношения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Трудовые отношения возникают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 на основании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трудового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 договора в результате назначения на должность или утверждения в должности в случаях, предусмотренных трудовым законодательством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18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>Как предотвратить конфликт в команде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Относитесь лично к человеку, с которым вы выясняете отношения, уважительно и тепло. ...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При решении спорного вопроса обсуждайте именно ситуацию, а не личности друг друга. ...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Научите себя смотреть на ситуацию со стороны.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19</w:t>
            </w:r>
          </w:p>
        </w:tc>
        <w:tc>
          <w:tcPr>
            <w:tcW w:w="2064" w:type="dxa"/>
            <w:tcBorders/>
          </w:tcPr>
          <w:p>
            <w:pPr>
              <w:pStyle w:val="11"/>
              <w:widowControl w:val="false"/>
              <w:shd w:val="clear" w:color="auto" w:fill="auto"/>
              <w:tabs>
                <w:tab w:val="clear" w:pos="708"/>
                <w:tab w:val="left" w:pos="1504" w:leader="none"/>
              </w:tabs>
              <w:suppressAutoHyphens w:val="true"/>
              <w:spacing w:before="0" w:after="16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/>
              </w:rPr>
              <w:t>Виды команд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локальные функциональные команды, самоуправляемые команды, виртуальные команды и межфункциональные команды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20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Какие факторы влияют на потребительские предпочтения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четыре главных параметра, которые влияют на действия покупателей. К ним относятся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культурные, психологические, социальные и личностные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21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eastAsia="ru-RU" w:bidi="ar-SA"/>
              </w:rPr>
              <w:t xml:space="preserve">Психологические механизмы воздействия на целевую аудиторию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психологического воздействия относятся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: внушение, убеждение, подражание, принуждение, требование,   комплимент, похвала, просьба, совет. 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22</w:t>
            </w:r>
          </w:p>
        </w:tc>
        <w:tc>
          <w:tcPr>
            <w:tcW w:w="2064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lang w:val="ru-RU" w:eastAsia="ru-RU" w:bidi="ar-SA"/>
              </w:rPr>
              <w:t>Основные виды коммуникации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lang w:val="ru-RU" w:eastAsia="ru-RU"/>
              </w:rPr>
              <w:t>вербальную, невербальтную и паравербальную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 xml:space="preserve">. 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23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 w:eastAsia="ru-RU"/>
              </w:rPr>
              <w:t xml:space="preserve">Создание имиджа команды 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Разработка фирменного стиля (логотипа, слогана, истории и миссии).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Имиджевая реклама в онлайн- и офлайн-среде.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Работа со средствами массовой информации (создание информационных поводов).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hd w:fill="FFFFFF" w:val="clear"/>
                <w:lang w:val="ru-RU" w:eastAsia="ru-RU"/>
              </w:rPr>
              <w:t>Проведение социальных мероприятий и благотворительных акций.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24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 xml:space="preserve">Командообразование </w:t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" w:cs="Times New Roman" w:ascii="Times New Roman" w:hAnsi="Times New Roman"/>
                <w:color w:val="4D5156"/>
                <w:kern w:val="0"/>
                <w:shd w:fill="FFFFFF" w:val="clear"/>
                <w:lang w:val="ru-RU" w:eastAsia="ru-RU"/>
              </w:rPr>
              <w:t>это нестандартные методы воздействия и управления коллективным разумом, воспитание командного духа путем организации корпоративного отдыха, целью которого является сплочение коллектива.</w:t>
            </w:r>
          </w:p>
        </w:tc>
      </w:tr>
      <w:tr>
        <w:trPr/>
        <w:tc>
          <w:tcPr>
            <w:tcW w:w="75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25</w:t>
            </w:r>
          </w:p>
        </w:tc>
        <w:tc>
          <w:tcPr>
            <w:tcW w:w="206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 xml:space="preserve">Охарактеризуйте уровни коммуникации </w:t>
            </w:r>
          </w:p>
        </w:tc>
        <w:tc>
          <w:tcPr>
            <w:tcW w:w="57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ourier New" w:cs="Times New Roman" w:ascii="Times New Roman" w:hAnsi="Times New Roman"/>
                <w:kern w:val="0"/>
                <w:lang w:val="ru-RU" w:eastAsia="ru-RU"/>
              </w:rPr>
              <w:t>(межличностный, групповой, массовый)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sectPr>
      <w:footerReference w:type="default" r:id="rId17"/>
      <w:type w:val="nextPage"/>
      <w:pgSz w:w="11906" w:h="16838"/>
      <w:pgMar w:left="1170" w:right="684" w:gutter="0" w:header="0" w:top="1165" w:footer="3" w:bottom="1843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  <w:font w:name="Calibri">
    <w:charset w:val="01"/>
    <w:family w:val="auto"/>
    <w:pitch w:val="default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4">
              <wp:simplePos x="0" y="0"/>
              <wp:positionH relativeFrom="page">
                <wp:posOffset>3729990</wp:posOffset>
              </wp:positionH>
              <wp:positionV relativeFrom="page">
                <wp:posOffset>9937115</wp:posOffset>
              </wp:positionV>
              <wp:extent cx="153035" cy="173990"/>
              <wp:effectExtent l="0" t="0" r="0" b="0"/>
              <wp:wrapNone/>
              <wp:docPr id="1" name="Shape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24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szCs w:val="24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  <w:color w:val="000000"/>
                            </w:rPr>
                            <w:t>22</w:t>
                          </w:r>
                          <w:r>
                            <w:rPr>
                              <w:sz w:val="24"/>
                              <w:szCs w:val="2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5" path="m0,0l-2147483645,0l-2147483645,-2147483646l0,-2147483646xe" stroked="f" o:allowincell="f" style="position:absolute;margin-left:293.7pt;margin-top:782.45pt;width:12pt;height:13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24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4"/>
                        <w:szCs w:val="24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  <w:color w:val="000000"/>
                      </w:rPr>
                      <w:t>22</w:t>
                    </w:r>
                    <w:r>
                      <w:rPr>
                        <w:sz w:val="24"/>
                        <w:szCs w:val="24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32"/>
        <w:spacing w:val="0"/>
        <w:i w:val="false"/>
        <w:u w:val="none"/>
        <w:b/>
        <w:shd w:fill="auto" w:val="clear"/>
        <w:szCs w:val="32"/>
        <w:iCs w:val="false"/>
        <w:bCs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hd w:fill="auto" w:val="clear"/>
        <w:szCs w:val="28"/>
        <w:iCs w:val="false"/>
        <w:bCs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Arial" w:hAnsi="Arial" w:cs="Arial" w:hint="default"/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hd w:fill="auto" w:val="clear"/>
        <w:szCs w:val="28"/>
        <w:iCs w:val="false"/>
        <w:bCs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00"/>
        </w:tabs>
        <w:ind w:left="6480" w:hanging="360"/>
      </w:pPr>
      <w:rPr>
        <w:sz w:val="24"/>
        <w:szCs w:val="24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00"/>
        </w:tabs>
        <w:ind w:left="6480" w:hanging="360"/>
      </w:pPr>
      <w:rPr>
        <w:sz w:val="24"/>
        <w:szCs w:val="24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00"/>
        </w:tabs>
        <w:ind w:left="6480" w:hanging="360"/>
      </w:pPr>
      <w:rPr>
        <w:sz w:val="24"/>
        <w:szCs w:val="24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10" w:hanging="177"/>
      </w:pPr>
      <w:rPr>
        <w:sz w:val="21"/>
        <w:szCs w:val="21"/>
        <w:w w:val="102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68" w:hanging="17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17" w:hanging="17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66" w:hanging="17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15" w:hanging="17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64" w:hanging="17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13" w:hanging="17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462" w:hanging="17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11" w:hanging="177"/>
      </w:pPr>
      <w:rPr>
        <w:rFonts w:ascii="Symbol" w:hAnsi="Symbol" w:cs="Symbol" w:hint="default"/>
        <w:lang w:val="ru-RU" w:eastAsia="en-US" w:bidi="ar-SA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131" w:hanging="709"/>
      </w:pPr>
      <w:rPr>
        <w:sz w:val="23"/>
        <w:spacing w:val="-27"/>
        <w:i w:val="false"/>
        <w:b w:val="false"/>
        <w:szCs w:val="23"/>
        <w:iCs w:val="false"/>
        <w:bCs w:val="false"/>
        <w:w w:val="74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03" w:hanging="70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66" w:hanging="70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29" w:hanging="70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592" w:hanging="70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56" w:hanging="70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319" w:hanging="70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682" w:hanging="70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045" w:hanging="709"/>
      </w:pPr>
      <w:rPr>
        <w:rFonts w:ascii="Symbol" w:hAnsi="Symbol" w:cs="Symbol" w:hint="default"/>
        <w:lang w:val="ru-RU" w:eastAsia="en-US" w:bidi="ar-SA"/>
      </w:rPr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Courier New" w:cs="Courier New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Emphasis"/>
    <w:basedOn w:val="DefaultParagraphFont"/>
    <w:qFormat/>
    <w:rPr>
      <w:i/>
      <w:iCs/>
    </w:rPr>
  </w:style>
  <w:style w:type="character" w:styleId="Style15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character" w:styleId="2" w:customStyle="1">
    <w:name w:val="Основной текст (2)_"/>
    <w:basedOn w:val="DefaultParagraphFont"/>
    <w:qFormat/>
    <w:rPr>
      <w:rFonts w:ascii="Times New Roman" w:hAnsi="Times New Roman" w:eastAsia="Times New Roman" w:cs="Times New Roman"/>
      <w:u w:val="none"/>
    </w:rPr>
  </w:style>
  <w:style w:type="character" w:styleId="Style16" w:customStyle="1">
    <w:name w:val="Другое_"/>
    <w:basedOn w:val="DefaultParagraphFont"/>
    <w:qFormat/>
    <w:rPr>
      <w:rFonts w:ascii="Times New Roman" w:hAnsi="Times New Roman" w:eastAsia="Times New Roman" w:cs="Times New Roman"/>
      <w:sz w:val="28"/>
      <w:szCs w:val="28"/>
      <w:u w:val="none"/>
    </w:rPr>
  </w:style>
  <w:style w:type="character" w:styleId="Style17" w:customStyle="1">
    <w:name w:val="Основной текст_"/>
    <w:basedOn w:val="DefaultParagraphFont"/>
    <w:qFormat/>
    <w:rPr>
      <w:rFonts w:ascii="Times New Roman" w:hAnsi="Times New Roman" w:eastAsia="Times New Roman" w:cs="Times New Roman"/>
      <w:sz w:val="28"/>
      <w:szCs w:val="28"/>
      <w:u w:val="none"/>
    </w:rPr>
  </w:style>
  <w:style w:type="character" w:styleId="1" w:customStyle="1">
    <w:name w:val="Заголовок №1_"/>
    <w:basedOn w:val="DefaultParagraphFont"/>
    <w:link w:val="11"/>
    <w:qFormat/>
    <w:rPr>
      <w:rFonts w:ascii="Times New Roman" w:hAnsi="Times New Roman" w:eastAsia="Times New Roman" w:cs="Times New Roman"/>
      <w:b/>
      <w:bCs/>
      <w:sz w:val="32"/>
      <w:szCs w:val="32"/>
      <w:u w:val="none"/>
    </w:rPr>
  </w:style>
  <w:style w:type="character" w:styleId="21" w:customStyle="1">
    <w:name w:val="Колонтитул (2)_"/>
    <w:basedOn w:val="DefaultParagraphFont"/>
    <w:qFormat/>
    <w:rPr>
      <w:rFonts w:ascii="Times New Roman" w:hAnsi="Times New Roman" w:eastAsia="Times New Roman" w:cs="Times New Roman"/>
      <w:sz w:val="20"/>
      <w:szCs w:val="20"/>
      <w:u w:val="none"/>
    </w:rPr>
  </w:style>
  <w:style w:type="character" w:styleId="22" w:customStyle="1">
    <w:name w:val="Заголовок №2_"/>
    <w:basedOn w:val="DefaultParagraphFont"/>
    <w:link w:val="24"/>
    <w:qFormat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character" w:styleId="FontStyle85" w:customStyle="1">
    <w:name w:val="Font Style85"/>
    <w:basedOn w:val="DefaultParagraphFont"/>
    <w:uiPriority w:val="99"/>
    <w:qFormat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styleId="212pt" w:customStyle="1">
    <w:name w:val="Основной текст (2) + 12 pt"/>
    <w:qFormat/>
    <w:rPr>
      <w:color w:val="000000"/>
      <w:spacing w:val="0"/>
      <w:w w:val="100"/>
      <w:sz w:val="24"/>
      <w:szCs w:val="24"/>
      <w:lang w:val="ru-RU" w:eastAsia="ru-RU" w:bidi="ar-SA"/>
    </w:rPr>
  </w:style>
  <w:style w:type="character" w:styleId="Style18" w:customStyle="1">
    <w:name w:val="Основной текст Знак"/>
    <w:basedOn w:val="DefaultParagraphFont"/>
    <w:semiHidden/>
    <w:qFormat/>
    <w:rsid w:val="006c24ef"/>
    <w:rPr>
      <w:rFonts w:ascii="Times New Roman" w:hAnsi="Times New Roman" w:eastAsia="Times New Roman" w:cs="Times New Roman"/>
      <w:sz w:val="28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semiHidden/>
    <w:unhideWhenUsed/>
    <w:qFormat/>
    <w:rsid w:val="006c24ef"/>
    <w:pPr>
      <w:widowControl/>
      <w:spacing w:lineRule="auto" w:line="264"/>
      <w:jc w:val="both"/>
    </w:pPr>
    <w:rPr>
      <w:rFonts w:ascii="Times New Roman" w:hAnsi="Times New Roman" w:eastAsia="Times New Roman" w:cs="Times New Roman"/>
      <w:color w:val="auto"/>
      <w:sz w:val="28"/>
      <w:szCs w:val="20"/>
      <w:lang w:bidi="ar-SA"/>
    </w:rPr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23" w:customStyle="1">
    <w:name w:val="Основной текст (2)"/>
    <w:basedOn w:val="Normal"/>
    <w:link w:val="2"/>
    <w:qFormat/>
    <w:pPr>
      <w:shd w:val="clear" w:color="auto" w:fill="FFFFFF"/>
    </w:pPr>
    <w:rPr>
      <w:rFonts w:ascii="Times New Roman" w:hAnsi="Times New Roman" w:eastAsia="Times New Roman" w:cs="Times New Roman"/>
    </w:rPr>
  </w:style>
  <w:style w:type="paragraph" w:styleId="Style24" w:customStyle="1">
    <w:name w:val="Другое"/>
    <w:basedOn w:val="Normal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11" w:customStyle="1">
    <w:name w:val="Основной текст1"/>
    <w:basedOn w:val="Normal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12" w:customStyle="1">
    <w:name w:val="Заголовок №1"/>
    <w:basedOn w:val="Normal"/>
    <w:qFormat/>
    <w:pPr>
      <w:shd w:val="clear" w:color="auto" w:fill="FFFFFF"/>
      <w:spacing w:lineRule="auto" w:line="360" w:before="0" w:after="40"/>
      <w:jc w:val="center"/>
      <w:outlineLvl w:val="0"/>
    </w:pPr>
    <w:rPr>
      <w:rFonts w:ascii="Times New Roman" w:hAnsi="Times New Roman" w:eastAsia="Times New Roman" w:cs="Times New Roman"/>
      <w:b/>
      <w:bCs/>
      <w:sz w:val="32"/>
      <w:szCs w:val="32"/>
    </w:rPr>
  </w:style>
  <w:style w:type="paragraph" w:styleId="24" w:customStyle="1">
    <w:name w:val="Колонтитул (2)"/>
    <w:basedOn w:val="Normal"/>
    <w:link w:val="21"/>
    <w:qFormat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paragraph" w:styleId="25" w:customStyle="1">
    <w:name w:val="Заголовок №2"/>
    <w:basedOn w:val="Normal"/>
    <w:qFormat/>
    <w:pPr>
      <w:shd w:val="clear" w:color="auto" w:fill="FFFFFF"/>
      <w:spacing w:lineRule="auto" w:line="360"/>
      <w:ind w:firstLine="360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Style61" w:customStyle="1">
    <w:name w:val="Style6"/>
    <w:basedOn w:val="Normal"/>
    <w:uiPriority w:val="99"/>
    <w:qFormat/>
    <w:pPr/>
    <w:rPr>
      <w:rFonts w:ascii="Times New Roman" w:hAnsi="Times New Roman" w:eastAsia="等线" w:cs="Times New Roman" w:eastAsiaTheme="minorEastAsia"/>
      <w:color w:val="auto"/>
      <w:lang w:bidi="ar-SA"/>
    </w:rPr>
  </w:style>
  <w:style w:type="paragraph" w:styleId="Style201" w:customStyle="1">
    <w:name w:val="Style20"/>
    <w:basedOn w:val="Normal"/>
    <w:uiPriority w:val="99"/>
    <w:qFormat/>
    <w:pPr/>
    <w:rPr>
      <w:rFonts w:ascii="Times New Roman" w:hAnsi="Times New Roman" w:eastAsia="Times New Roman" w:cs="Times New Roman"/>
      <w:color w:val="auto"/>
      <w:lang w:bidi="ar-SA"/>
    </w:rPr>
  </w:style>
  <w:style w:type="paragraph" w:styleId="Style71" w:customStyle="1">
    <w:name w:val="Style7"/>
    <w:basedOn w:val="Normal"/>
    <w:uiPriority w:val="99"/>
    <w:qFormat/>
    <w:pPr>
      <w:spacing w:lineRule="exact" w:line="326"/>
      <w:jc w:val="center"/>
    </w:pPr>
    <w:rPr>
      <w:rFonts w:ascii="Times New Roman" w:hAnsi="Times New Roman" w:eastAsia="等线" w:cs="Times New Roman" w:eastAsiaTheme="minorEastAsia"/>
      <w:color w:val="auto"/>
      <w:lang w:bidi="ar-SA"/>
    </w:rPr>
  </w:style>
  <w:style w:type="paragraph" w:styleId="Style131" w:customStyle="1">
    <w:name w:val="Style13"/>
    <w:basedOn w:val="Normal"/>
    <w:uiPriority w:val="99"/>
    <w:qFormat/>
    <w:pPr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211" w:customStyle="1">
    <w:name w:val="Основной текст (2)1"/>
    <w:basedOn w:val="Normal"/>
    <w:qFormat/>
    <w:pPr>
      <w:shd w:val="clear" w:color="auto" w:fill="FFFFFF"/>
      <w:spacing w:lineRule="atLeast" w:line="240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styleId="31" w:customStyle="1">
    <w:name w:val="Подпись к таблице (3)1"/>
    <w:basedOn w:val="Normal"/>
    <w:qFormat/>
    <w:pPr>
      <w:shd w:val="clear" w:color="auto" w:fill="FFFFFF"/>
      <w:spacing w:lineRule="atLeast" w:line="24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styleId="Style81" w:customStyle="1">
    <w:name w:val="Style8"/>
    <w:basedOn w:val="Normal"/>
    <w:uiPriority w:val="99"/>
    <w:qFormat/>
    <w:pPr>
      <w:spacing w:lineRule="exact" w:line="322"/>
      <w:jc w:val="both"/>
    </w:pPr>
    <w:rPr/>
  </w:style>
  <w:style w:type="paragraph" w:styleId="ListParagraph">
    <w:name w:val="List Paragraph"/>
    <w:basedOn w:val="Normal"/>
    <w:uiPriority w:val="34"/>
    <w:qFormat/>
    <w:pPr>
      <w:widowControl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13" w:customStyle="1">
    <w:name w:val="Обычный1"/>
    <w:qFormat/>
    <w:pPr>
      <w:widowControl/>
      <w:suppressAutoHyphens w:val="true"/>
      <w:bidi w:val="0"/>
      <w:spacing w:before="0" w:after="0"/>
      <w:jc w:val="both"/>
    </w:pPr>
    <w:rPr>
      <w:rFonts w:ascii="Calibri" w:hAnsi="Calibri" w:eastAsia="SimSun" w:cs="Calibri"/>
      <w:color w:val="auto"/>
      <w:kern w:val="0"/>
      <w:sz w:val="24"/>
      <w:szCs w:val="24"/>
      <w:lang w:val="ru-RU" w:eastAsia="ru-RU" w:bidi="ar-SA"/>
    </w:rPr>
  </w:style>
  <w:style w:type="paragraph" w:styleId="Style25">
    <w:name w:val="Колонтитул"/>
    <w:basedOn w:val="Normal"/>
    <w:qFormat/>
    <w:pPr/>
    <w:rPr/>
  </w:style>
  <w:style w:type="paragraph" w:styleId="Style26">
    <w:name w:val="Footer"/>
    <w:basedOn w:val="Style25"/>
    <w:pPr/>
    <w:rPr/>
  </w:style>
  <w:style w:type="paragraph" w:styleId="Style27">
    <w:name w:val="Содержимое врезки"/>
    <w:basedOn w:val="Normal"/>
    <w:qFormat/>
    <w:pPr/>
    <w:rPr/>
  </w:style>
  <w:style w:type="paragraph" w:styleId="Style28">
    <w:name w:val="Содержимое таблицы"/>
    <w:basedOn w:val="Normal"/>
    <w:qFormat/>
    <w:pPr>
      <w:widowControl w:val="false"/>
      <w:suppressLineNumbers/>
    </w:pPr>
    <w:rPr/>
  </w:style>
  <w:style w:type="paragraph" w:styleId="Style29">
    <w:name w:val="Заголовок таблицы"/>
    <w:basedOn w:val="Style28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znanium.com/catalog/document?id=420200" TargetMode="External"/><Relationship Id="rId3" Type="http://schemas.openxmlformats.org/officeDocument/2006/relationships/hyperlink" Target="http://www.gumer.info/" TargetMode="External"/><Relationship Id="rId4" Type="http://schemas.openxmlformats.org/officeDocument/2006/relationships/hyperlink" Target="http://www.koob.ru/" TargetMode="External"/><Relationship Id="rId5" Type="http://schemas.openxmlformats.org/officeDocument/2006/relationships/hyperlink" Target="http://www.psylib.ru/" TargetMode="External"/><Relationship Id="rId6" Type="http://schemas.openxmlformats.org/officeDocument/2006/relationships/hyperlink" Target="http://www.hpsy.ru/" TargetMode="External"/><Relationship Id="rId7" Type="http://schemas.openxmlformats.org/officeDocument/2006/relationships/hyperlink" Target="http://www.znanium.com/" TargetMode="External"/><Relationship Id="rId8" Type="http://schemas.openxmlformats.org/officeDocument/2006/relationships/hyperlink" Target="https://www.biblio-online.ru/" TargetMode="External"/><Relationship Id="rId9" Type="http://schemas.openxmlformats.org/officeDocument/2006/relationships/hyperlink" Target="http://biblioclub.ru/" TargetMode="External"/><Relationship Id="rId10" Type="http://schemas.openxmlformats.org/officeDocument/2006/relationships/hyperlink" Target="http://www.book.ru/" TargetMode="External"/><Relationship Id="rId11" Type="http://schemas.openxmlformats.org/officeDocument/2006/relationships/hyperlink" Target="http://www.consultant.ru/" TargetMode="External"/><Relationship Id="rId12" Type="http://schemas.openxmlformats.org/officeDocument/2006/relationships/hyperlink" Target="http://www.consultant.ru/" TargetMode="External"/><Relationship Id="rId13" Type="http://schemas.openxmlformats.org/officeDocument/2006/relationships/hyperlink" Target="http://www.garant.ru/" TargetMode="External"/><Relationship Id="rId14" Type="http://schemas.openxmlformats.org/officeDocument/2006/relationships/hyperlink" Target="http://www.garant.ru/" TargetMode="External"/><Relationship Id="rId15" Type="http://schemas.openxmlformats.org/officeDocument/2006/relationships/hyperlink" Target="http://portal.ufrf.ru/" TargetMode="External"/><Relationship Id="rId16" Type="http://schemas.openxmlformats.org/officeDocument/2006/relationships/hyperlink" Target="https://ru.wikipedia.org/wiki/&#1048;&#1089;&#1090;&#1080;&#1085;&#1072;" TargetMode="External"/><Relationship Id="rId17" Type="http://schemas.openxmlformats.org/officeDocument/2006/relationships/footer" Target="footer1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<Relationship Id="rId2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LibreOffice/7.4.3.2$Linux_X86_64 LibreOffice_project/40$Build-2</Application>
  <AppVersion>15.0000</AppVersion>
  <Pages>22</Pages>
  <Words>4715</Words>
  <Characters>34288</Characters>
  <CharactersWithSpaces>38421</CharactersWithSpaces>
  <Paragraphs>610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2021-07-07T13:20:00Z</dcterms:created>
  <dc:creator>Анна</dc:creator>
  <dc:description/>
  <dc:language>ru-RU</dc:language>
  <cp:lastModifiedBy/>
  <cp:lastPrinted>2023-09-11T13:34:00Z</cp:lastPrinted>
  <dcterms:modified xsi:type="dcterms:W3CDTF">2024-10-08T15:11:55Z</dcterms:modified>
  <cp:revision>8</cp:revision>
  <dc:subject/>
  <dc:title>МИНИСТЕРСТВО   ОБРАЗОВАНИЯ  И  НАУКИ   МОСКОВСКОЙ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0DA9BDAC19E042D8946D57953FAF8DDA</vt:lpwstr>
  </property>
  <property fmtid="{D5CDD505-2E9C-101B-9397-08002B2CF9AE}" pid="3" name="KSOProductBuildVer">
    <vt:lpwstr>1049-12.2.0.13201</vt:lpwstr>
  </property>
</Properties>
</file>